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5A4" w:rsidRPr="004F5A3B" w:rsidRDefault="009F0210" w:rsidP="00057F31">
      <w:pPr>
        <w:jc w:val="both"/>
        <w:rPr>
          <w:rFonts w:cstheme="minorHAnsi"/>
          <w:b/>
          <w:i/>
          <w:sz w:val="96"/>
          <w:szCs w:val="28"/>
          <w:u w:val="single"/>
        </w:rPr>
      </w:pPr>
      <w:r w:rsidRPr="004F5A3B">
        <w:rPr>
          <w:rFonts w:cstheme="minorHAnsi"/>
          <w:b/>
          <w:i/>
          <w:sz w:val="96"/>
          <w:szCs w:val="28"/>
          <w:u w:val="single"/>
        </w:rPr>
        <w:t xml:space="preserve">Mathematics </w:t>
      </w:r>
    </w:p>
    <w:p w:rsidR="009F0210" w:rsidRPr="004F5A3B" w:rsidRDefault="009F0210" w:rsidP="00057F31">
      <w:pPr>
        <w:jc w:val="both"/>
        <w:rPr>
          <w:rFonts w:cstheme="minorHAnsi"/>
          <w:b/>
          <w:i/>
          <w:sz w:val="52"/>
          <w:szCs w:val="28"/>
          <w:u w:val="single"/>
        </w:rPr>
      </w:pPr>
    </w:p>
    <w:p w:rsidR="00C21EA6" w:rsidRPr="004F5A3B" w:rsidRDefault="007048DA" w:rsidP="00057F31">
      <w:pPr>
        <w:jc w:val="both"/>
        <w:rPr>
          <w:rFonts w:cstheme="minorHAnsi"/>
          <w:b/>
          <w:i/>
          <w:sz w:val="52"/>
          <w:szCs w:val="28"/>
          <w:u w:val="single"/>
        </w:rPr>
      </w:pPr>
      <w:r w:rsidRPr="004F5A3B">
        <w:rPr>
          <w:rFonts w:cstheme="minorHAnsi"/>
          <w:b/>
          <w:i/>
          <w:sz w:val="52"/>
          <w:szCs w:val="28"/>
          <w:u w:val="single"/>
        </w:rPr>
        <w:t xml:space="preserve">Vision and Aims </w:t>
      </w:r>
    </w:p>
    <w:p w:rsidR="00A939CD" w:rsidRPr="009F0210" w:rsidRDefault="00A939CD" w:rsidP="009F0210">
      <w:pPr>
        <w:jc w:val="center"/>
        <w:rPr>
          <w:rFonts w:cstheme="minorHAnsi"/>
          <w:b/>
          <w:i/>
          <w:color w:val="000000" w:themeColor="text1"/>
          <w:sz w:val="28"/>
          <w:szCs w:val="28"/>
          <w:u w:val="single"/>
        </w:rPr>
      </w:pPr>
    </w:p>
    <w:p w:rsidR="004F4518" w:rsidRPr="009F0210" w:rsidRDefault="00A939CD" w:rsidP="009F0210">
      <w:pPr>
        <w:jc w:val="center"/>
        <w:rPr>
          <w:rFonts w:cstheme="minorHAnsi"/>
          <w:b/>
          <w:i/>
          <w:color w:val="000000" w:themeColor="text1"/>
          <w:sz w:val="28"/>
          <w:szCs w:val="28"/>
        </w:rPr>
      </w:pPr>
      <w:r w:rsidRPr="009F0210">
        <w:rPr>
          <w:rFonts w:cstheme="minorHAnsi"/>
          <w:b/>
          <w:i/>
          <w:color w:val="000000" w:themeColor="text1"/>
          <w:sz w:val="28"/>
          <w:szCs w:val="28"/>
        </w:rPr>
        <w:t>At Highgate Community Primary School, we aim to empower children with a positive attitude to ‘I can do’ the maths. We encourage children to develop their knowledge and understanding of mathematics and aim for all pupils to enjoy,</w:t>
      </w:r>
      <w:r w:rsidR="009F0210">
        <w:rPr>
          <w:rFonts w:cstheme="minorHAnsi"/>
          <w:b/>
          <w:i/>
          <w:color w:val="000000" w:themeColor="text1"/>
          <w:sz w:val="28"/>
          <w:szCs w:val="28"/>
        </w:rPr>
        <w:t xml:space="preserve"> achieve </w:t>
      </w:r>
      <w:r w:rsidRPr="009F0210">
        <w:rPr>
          <w:rFonts w:cstheme="minorHAnsi"/>
          <w:b/>
          <w:i/>
          <w:color w:val="000000" w:themeColor="text1"/>
          <w:sz w:val="28"/>
          <w:szCs w:val="28"/>
        </w:rPr>
        <w:t>and become confident</w:t>
      </w:r>
      <w:r w:rsidR="009F0210" w:rsidRPr="009F0210">
        <w:rPr>
          <w:rFonts w:cstheme="minorHAnsi"/>
          <w:b/>
          <w:i/>
          <w:color w:val="000000" w:themeColor="text1"/>
          <w:sz w:val="28"/>
          <w:szCs w:val="28"/>
        </w:rPr>
        <w:t>, efficient</w:t>
      </w:r>
      <w:r w:rsidRPr="009F0210">
        <w:rPr>
          <w:rFonts w:cstheme="minorHAnsi"/>
          <w:b/>
          <w:i/>
          <w:color w:val="000000" w:themeColor="text1"/>
          <w:sz w:val="28"/>
          <w:szCs w:val="28"/>
        </w:rPr>
        <w:t xml:space="preserve"> mathematicians.</w:t>
      </w:r>
    </w:p>
    <w:p w:rsidR="004F4518" w:rsidRPr="009F0210" w:rsidRDefault="004F4518" w:rsidP="004F4518">
      <w:pPr>
        <w:pStyle w:val="NormalWeb"/>
        <w:spacing w:before="180" w:beforeAutospacing="0" w:after="180" w:afterAutospacing="0"/>
        <w:textAlignment w:val="baseline"/>
        <w:rPr>
          <w:rFonts w:asciiTheme="minorHAnsi" w:hAnsiTheme="minorHAnsi" w:cstheme="minorHAnsi"/>
          <w:color w:val="444444"/>
          <w:sz w:val="28"/>
          <w:szCs w:val="28"/>
        </w:rPr>
      </w:pPr>
    </w:p>
    <w:p w:rsidR="00E6398B" w:rsidRPr="009F0210" w:rsidRDefault="00422049" w:rsidP="00057F31">
      <w:pPr>
        <w:jc w:val="both"/>
        <w:rPr>
          <w:rFonts w:cstheme="minorHAnsi"/>
          <w:b/>
          <w:i/>
          <w:sz w:val="28"/>
          <w:szCs w:val="28"/>
          <w:u w:val="single"/>
        </w:rPr>
      </w:pPr>
      <w:r w:rsidRPr="009F0210">
        <w:rPr>
          <w:rFonts w:cstheme="minorHAnsi"/>
          <w:b/>
          <w:i/>
          <w:sz w:val="28"/>
          <w:szCs w:val="28"/>
          <w:u w:val="single"/>
        </w:rPr>
        <w:t>The Big I</w:t>
      </w:r>
      <w:r w:rsidR="003A15A4" w:rsidRPr="009F0210">
        <w:rPr>
          <w:rFonts w:cstheme="minorHAnsi"/>
          <w:b/>
          <w:i/>
          <w:sz w:val="28"/>
          <w:szCs w:val="28"/>
          <w:u w:val="single"/>
        </w:rPr>
        <w:t>dea</w:t>
      </w:r>
      <w:r w:rsidRPr="009F0210">
        <w:rPr>
          <w:rFonts w:cstheme="minorHAnsi"/>
          <w:b/>
          <w:i/>
          <w:sz w:val="28"/>
          <w:szCs w:val="28"/>
          <w:u w:val="single"/>
        </w:rPr>
        <w:t>s</w:t>
      </w:r>
    </w:p>
    <w:p w:rsidR="004F4518" w:rsidRPr="009F0210" w:rsidRDefault="009F0210" w:rsidP="00057F31">
      <w:pPr>
        <w:jc w:val="both"/>
        <w:rPr>
          <w:rFonts w:cstheme="minorHAnsi"/>
          <w:sz w:val="28"/>
          <w:szCs w:val="28"/>
        </w:rPr>
      </w:pPr>
      <w:r>
        <w:rPr>
          <w:rFonts w:cstheme="minorHAnsi"/>
          <w:sz w:val="28"/>
          <w:szCs w:val="28"/>
        </w:rPr>
        <w:t>Following t</w:t>
      </w:r>
      <w:r w:rsidR="004F4518" w:rsidRPr="009F0210">
        <w:rPr>
          <w:rFonts w:cstheme="minorHAnsi"/>
          <w:sz w:val="28"/>
          <w:szCs w:val="28"/>
        </w:rPr>
        <w:t xml:space="preserve">he </w:t>
      </w:r>
      <w:r>
        <w:rPr>
          <w:rFonts w:cstheme="minorHAnsi"/>
          <w:sz w:val="28"/>
          <w:szCs w:val="28"/>
        </w:rPr>
        <w:t>National Curriculum for M</w:t>
      </w:r>
      <w:r w:rsidR="004F4518" w:rsidRPr="009F0210">
        <w:rPr>
          <w:rFonts w:cstheme="minorHAnsi"/>
          <w:sz w:val="28"/>
          <w:szCs w:val="28"/>
        </w:rPr>
        <w:t>athematics</w:t>
      </w:r>
      <w:r>
        <w:rPr>
          <w:rFonts w:cstheme="minorHAnsi"/>
          <w:sz w:val="28"/>
          <w:szCs w:val="28"/>
        </w:rPr>
        <w:t xml:space="preserve"> (2014), at Highgate we aim </w:t>
      </w:r>
      <w:r w:rsidR="004F4518" w:rsidRPr="009F0210">
        <w:rPr>
          <w:rFonts w:cstheme="minorHAnsi"/>
          <w:sz w:val="28"/>
          <w:szCs w:val="28"/>
        </w:rPr>
        <w:t>to ensure that all pupils:</w:t>
      </w:r>
    </w:p>
    <w:p w:rsidR="0012727C" w:rsidRPr="0012727C" w:rsidRDefault="004F4518" w:rsidP="0012727C">
      <w:pPr>
        <w:pStyle w:val="ListParagraph"/>
        <w:numPr>
          <w:ilvl w:val="0"/>
          <w:numId w:val="3"/>
        </w:numPr>
        <w:jc w:val="both"/>
        <w:rPr>
          <w:rFonts w:cstheme="minorHAnsi"/>
          <w:sz w:val="28"/>
          <w:szCs w:val="28"/>
        </w:rPr>
      </w:pPr>
      <w:r w:rsidRPr="009F0210">
        <w:rPr>
          <w:rFonts w:cstheme="minorHAnsi"/>
          <w:sz w:val="28"/>
          <w:szCs w:val="28"/>
        </w:rPr>
        <w:t>become</w:t>
      </w:r>
      <w:r w:rsidRPr="009F0210">
        <w:rPr>
          <w:rFonts w:cstheme="minorHAnsi"/>
          <w:b/>
          <w:sz w:val="28"/>
          <w:szCs w:val="28"/>
        </w:rPr>
        <w:t xml:space="preserve"> fluent</w:t>
      </w:r>
      <w:r w:rsidR="0012727C">
        <w:rPr>
          <w:rFonts w:cstheme="minorHAnsi"/>
          <w:sz w:val="28"/>
          <w:szCs w:val="28"/>
        </w:rPr>
        <w:t xml:space="preserve"> in the important aspects of mathematics, </w:t>
      </w:r>
      <w:r w:rsidRPr="009F0210">
        <w:rPr>
          <w:rFonts w:cstheme="minorHAnsi"/>
          <w:sz w:val="28"/>
          <w:szCs w:val="28"/>
        </w:rPr>
        <w:t>so that pupils develop conceptual understanding and the ability to recall and apply knowledge rapidly and accurately.</w:t>
      </w:r>
      <w:r w:rsidR="0012727C">
        <w:rPr>
          <w:rFonts w:cstheme="minorHAnsi"/>
          <w:sz w:val="28"/>
          <w:szCs w:val="28"/>
        </w:rPr>
        <w:t xml:space="preserve"> </w:t>
      </w:r>
    </w:p>
    <w:p w:rsidR="004F4518" w:rsidRPr="009F0210" w:rsidRDefault="004F4518" w:rsidP="009F0210">
      <w:pPr>
        <w:pStyle w:val="ListParagraph"/>
        <w:numPr>
          <w:ilvl w:val="0"/>
          <w:numId w:val="3"/>
        </w:numPr>
        <w:jc w:val="both"/>
        <w:rPr>
          <w:rFonts w:cstheme="minorHAnsi"/>
          <w:sz w:val="28"/>
          <w:szCs w:val="28"/>
        </w:rPr>
      </w:pPr>
      <w:r w:rsidRPr="009F0210">
        <w:rPr>
          <w:rFonts w:cstheme="minorHAnsi"/>
          <w:b/>
          <w:sz w:val="28"/>
          <w:szCs w:val="28"/>
        </w:rPr>
        <w:t>reason</w:t>
      </w:r>
      <w:r w:rsidRPr="009F0210">
        <w:rPr>
          <w:rFonts w:cstheme="minorHAnsi"/>
          <w:sz w:val="28"/>
          <w:szCs w:val="28"/>
        </w:rPr>
        <w:t xml:space="preserve"> mathematically by following a line of enquiry, conjecturing relationships a</w:t>
      </w:r>
      <w:r w:rsidR="0012727C">
        <w:rPr>
          <w:rFonts w:cstheme="minorHAnsi"/>
          <w:sz w:val="28"/>
          <w:szCs w:val="28"/>
        </w:rPr>
        <w:t>nd generalisations,</w:t>
      </w:r>
      <w:r w:rsidRPr="009F0210">
        <w:rPr>
          <w:rFonts w:cstheme="minorHAnsi"/>
          <w:sz w:val="28"/>
          <w:szCs w:val="28"/>
        </w:rPr>
        <w:t xml:space="preserve"> developing an argument, justification or pr</w:t>
      </w:r>
      <w:r w:rsidR="0012727C">
        <w:rPr>
          <w:rFonts w:cstheme="minorHAnsi"/>
          <w:sz w:val="28"/>
          <w:szCs w:val="28"/>
        </w:rPr>
        <w:t>oof using mathematical language.</w:t>
      </w:r>
    </w:p>
    <w:p w:rsidR="004F4518" w:rsidRPr="009F0210" w:rsidRDefault="004F4518" w:rsidP="009F0210">
      <w:pPr>
        <w:pStyle w:val="ListParagraph"/>
        <w:numPr>
          <w:ilvl w:val="0"/>
          <w:numId w:val="3"/>
        </w:numPr>
        <w:jc w:val="both"/>
        <w:rPr>
          <w:rFonts w:cstheme="minorHAnsi"/>
          <w:sz w:val="28"/>
          <w:szCs w:val="28"/>
        </w:rPr>
      </w:pPr>
      <w:r w:rsidRPr="009F0210">
        <w:rPr>
          <w:rFonts w:cstheme="minorHAnsi"/>
          <w:b/>
          <w:sz w:val="28"/>
          <w:szCs w:val="28"/>
        </w:rPr>
        <w:t>solve problems</w:t>
      </w:r>
      <w:r w:rsidRPr="009F0210">
        <w:rPr>
          <w:rFonts w:cstheme="minorHAnsi"/>
          <w:sz w:val="28"/>
          <w:szCs w:val="28"/>
        </w:rPr>
        <w:t xml:space="preserve"> by applying their mathematics to a variety of routine and non-routine problems with increasing sophistication, including breaking down problems into a series of simpler steps and persevering in seeking solutions.</w:t>
      </w:r>
    </w:p>
    <w:p w:rsidR="004F4518" w:rsidRPr="009F0210" w:rsidRDefault="004F4518" w:rsidP="00057F31">
      <w:pPr>
        <w:jc w:val="both"/>
        <w:rPr>
          <w:rFonts w:cstheme="minorHAnsi"/>
          <w:b/>
          <w:i/>
          <w:sz w:val="28"/>
          <w:szCs w:val="28"/>
        </w:rPr>
      </w:pPr>
    </w:p>
    <w:p w:rsidR="004F5A3B" w:rsidRDefault="004F5A3B" w:rsidP="00057F31">
      <w:pPr>
        <w:jc w:val="both"/>
        <w:rPr>
          <w:rFonts w:cstheme="minorHAnsi"/>
          <w:b/>
          <w:i/>
          <w:sz w:val="56"/>
          <w:szCs w:val="28"/>
          <w:u w:val="single"/>
        </w:rPr>
      </w:pPr>
    </w:p>
    <w:p w:rsidR="004F5A3B" w:rsidRDefault="004F5A3B" w:rsidP="00057F31">
      <w:pPr>
        <w:jc w:val="both"/>
        <w:rPr>
          <w:rFonts w:cstheme="minorHAnsi"/>
          <w:b/>
          <w:i/>
          <w:sz w:val="56"/>
          <w:szCs w:val="28"/>
          <w:u w:val="single"/>
        </w:rPr>
      </w:pPr>
    </w:p>
    <w:p w:rsidR="00BC5451" w:rsidRPr="004F5A3B" w:rsidRDefault="00BC5451" w:rsidP="00057F31">
      <w:pPr>
        <w:jc w:val="both"/>
        <w:rPr>
          <w:rFonts w:cstheme="minorHAnsi"/>
          <w:b/>
          <w:i/>
          <w:sz w:val="56"/>
          <w:szCs w:val="28"/>
          <w:u w:val="single"/>
        </w:rPr>
      </w:pPr>
      <w:r w:rsidRPr="004F5A3B">
        <w:rPr>
          <w:rFonts w:cstheme="minorHAnsi"/>
          <w:b/>
          <w:i/>
          <w:sz w:val="56"/>
          <w:szCs w:val="28"/>
          <w:u w:val="single"/>
        </w:rPr>
        <w:lastRenderedPageBreak/>
        <w:t>Pedagogy</w:t>
      </w:r>
    </w:p>
    <w:p w:rsidR="00910D08" w:rsidRPr="009F0210" w:rsidRDefault="00A939CD" w:rsidP="00910D08">
      <w:pPr>
        <w:pStyle w:val="NormalWeb"/>
        <w:spacing w:before="0" w:beforeAutospacing="0" w:after="150" w:afterAutospacing="0"/>
        <w:rPr>
          <w:rFonts w:asciiTheme="minorHAnsi" w:hAnsiTheme="minorHAnsi" w:cstheme="minorHAnsi"/>
          <w:color w:val="222222"/>
          <w:sz w:val="28"/>
          <w:szCs w:val="28"/>
        </w:rPr>
      </w:pPr>
      <w:r w:rsidRPr="009F0210">
        <w:rPr>
          <w:rFonts w:asciiTheme="minorHAnsi" w:hAnsiTheme="minorHAnsi" w:cstheme="minorHAnsi"/>
          <w:sz w:val="28"/>
          <w:szCs w:val="28"/>
        </w:rPr>
        <w:t xml:space="preserve">Teachers at Highgate aim to teach maths skills in across the curriculum as well as teach discrete lessons. </w:t>
      </w:r>
      <w:r w:rsidR="003B25A9">
        <w:rPr>
          <w:rFonts w:asciiTheme="minorHAnsi" w:hAnsiTheme="minorHAnsi" w:cstheme="minorHAnsi"/>
          <w:sz w:val="28"/>
          <w:szCs w:val="28"/>
        </w:rPr>
        <w:t>Our teachers use the Power Maths scheme of work to guide the planning of maths lessons however we change lessons and add steps and challenges to the lesson plans as appropriate to meet our pupil’s needs. At Highgate w</w:t>
      </w:r>
      <w:r w:rsidR="00910D08" w:rsidRPr="009F0210">
        <w:rPr>
          <w:rFonts w:asciiTheme="minorHAnsi" w:hAnsiTheme="minorHAnsi" w:cstheme="minorHAnsi"/>
          <w:sz w:val="28"/>
          <w:szCs w:val="28"/>
        </w:rPr>
        <w:t xml:space="preserve">e are teaching with a mastery approach which means </w:t>
      </w:r>
      <w:r w:rsidR="00910D08" w:rsidRPr="009F0210">
        <w:rPr>
          <w:rFonts w:asciiTheme="minorHAnsi" w:hAnsiTheme="minorHAnsi" w:cstheme="minorHAnsi"/>
          <w:color w:val="222222"/>
          <w:sz w:val="28"/>
          <w:szCs w:val="28"/>
        </w:rPr>
        <w:t>that we are teaching so that a pupil can represent the maths in multiple ways, they will have the mathematical language to communicate their maths ideas</w:t>
      </w:r>
      <w:r w:rsidR="009F0210">
        <w:rPr>
          <w:rFonts w:asciiTheme="minorHAnsi" w:hAnsiTheme="minorHAnsi" w:cstheme="minorHAnsi"/>
          <w:color w:val="222222"/>
          <w:sz w:val="28"/>
          <w:szCs w:val="28"/>
        </w:rPr>
        <w:t xml:space="preserve"> and they will</w:t>
      </w:r>
      <w:r w:rsidR="00910D08" w:rsidRPr="009F0210">
        <w:rPr>
          <w:rFonts w:asciiTheme="minorHAnsi" w:hAnsiTheme="minorHAnsi" w:cstheme="minorHAnsi"/>
          <w:color w:val="222222"/>
          <w:sz w:val="28"/>
          <w:szCs w:val="28"/>
        </w:rPr>
        <w:t xml:space="preserve"> independently apply the concept to new problems in unfamiliar situations.</w:t>
      </w:r>
      <w:r w:rsidR="0012727C">
        <w:rPr>
          <w:rFonts w:asciiTheme="minorHAnsi" w:hAnsiTheme="minorHAnsi" w:cstheme="minorHAnsi"/>
          <w:color w:val="222222"/>
          <w:sz w:val="28"/>
          <w:szCs w:val="28"/>
        </w:rPr>
        <w:t xml:space="preserve"> </w:t>
      </w:r>
      <w:r w:rsidR="00910D08" w:rsidRPr="009F0210">
        <w:rPr>
          <w:rFonts w:asciiTheme="minorHAnsi" w:hAnsiTheme="minorHAnsi" w:cstheme="minorHAnsi"/>
          <w:color w:val="222222"/>
          <w:sz w:val="28"/>
          <w:szCs w:val="28"/>
        </w:rPr>
        <w:t xml:space="preserve">At each stage of learning, pupils should be able to demonstrate a deep, conceptual understanding of the topic and be able to build on this over time. </w:t>
      </w:r>
      <w:r w:rsidR="009F0210" w:rsidRPr="009F0210">
        <w:rPr>
          <w:rFonts w:asciiTheme="minorHAnsi" w:hAnsiTheme="minorHAnsi" w:cstheme="minorHAnsi"/>
          <w:color w:val="222222"/>
          <w:sz w:val="28"/>
          <w:szCs w:val="28"/>
        </w:rPr>
        <w:t>It</w:t>
      </w:r>
      <w:r w:rsidR="00910D08" w:rsidRPr="009F0210">
        <w:rPr>
          <w:rFonts w:asciiTheme="minorHAnsi" w:hAnsiTheme="minorHAnsi" w:cstheme="minorHAnsi"/>
          <w:color w:val="222222"/>
          <w:sz w:val="28"/>
          <w:szCs w:val="28"/>
        </w:rPr>
        <w:t xml:space="preserve"> is not about just being able to memorise key facts and procedures, which tends to lead to superficial understanding that can easily be forgotten. Pupils </w:t>
      </w:r>
      <w:r w:rsidR="004F5A3B">
        <w:rPr>
          <w:rFonts w:asciiTheme="minorHAnsi" w:hAnsiTheme="minorHAnsi" w:cstheme="minorHAnsi"/>
          <w:color w:val="222222"/>
          <w:sz w:val="28"/>
          <w:szCs w:val="28"/>
        </w:rPr>
        <w:t>who are mastering the maths will</w:t>
      </w:r>
      <w:r w:rsidR="00910D08" w:rsidRPr="009F0210">
        <w:rPr>
          <w:rFonts w:asciiTheme="minorHAnsi" w:hAnsiTheme="minorHAnsi" w:cstheme="minorHAnsi"/>
          <w:color w:val="222222"/>
          <w:sz w:val="28"/>
          <w:szCs w:val="28"/>
        </w:rPr>
        <w:t xml:space="preserve"> be able to select which mathematical approach is most e</w:t>
      </w:r>
      <w:r w:rsidR="009F0210">
        <w:rPr>
          <w:rFonts w:asciiTheme="minorHAnsi" w:hAnsiTheme="minorHAnsi" w:cstheme="minorHAnsi"/>
          <w:color w:val="222222"/>
          <w:sz w:val="28"/>
          <w:szCs w:val="28"/>
        </w:rPr>
        <w:t xml:space="preserve">ffective in different scenarios once they have become secure in the maths that they are learning. </w:t>
      </w:r>
    </w:p>
    <w:p w:rsidR="001F1FCA" w:rsidRPr="009F0210" w:rsidRDefault="001F1FCA" w:rsidP="00057F31">
      <w:pPr>
        <w:jc w:val="both"/>
        <w:rPr>
          <w:rFonts w:cstheme="minorHAnsi"/>
          <w:sz w:val="28"/>
          <w:szCs w:val="28"/>
        </w:rPr>
      </w:pPr>
    </w:p>
    <w:p w:rsidR="001F1FCA" w:rsidRPr="009F0210" w:rsidRDefault="001F1FCA" w:rsidP="00057F31">
      <w:pPr>
        <w:jc w:val="both"/>
        <w:rPr>
          <w:rFonts w:cstheme="minorHAnsi"/>
          <w:b/>
          <w:sz w:val="28"/>
          <w:szCs w:val="28"/>
          <w:u w:val="single"/>
        </w:rPr>
      </w:pPr>
      <w:r w:rsidRPr="009F0210">
        <w:rPr>
          <w:rFonts w:cstheme="minorHAnsi"/>
          <w:b/>
          <w:sz w:val="28"/>
          <w:szCs w:val="28"/>
          <w:u w:val="single"/>
        </w:rPr>
        <w:t>Maths Lessons</w:t>
      </w:r>
    </w:p>
    <w:p w:rsidR="00910D08" w:rsidRPr="009F0210" w:rsidRDefault="00C2587E" w:rsidP="00057F31">
      <w:pPr>
        <w:jc w:val="both"/>
        <w:rPr>
          <w:rFonts w:cstheme="minorHAnsi"/>
          <w:sz w:val="28"/>
          <w:szCs w:val="28"/>
        </w:rPr>
      </w:pPr>
      <w:r w:rsidRPr="009F0210">
        <w:rPr>
          <w:rFonts w:cstheme="minorHAnsi"/>
          <w:sz w:val="28"/>
          <w:szCs w:val="28"/>
        </w:rPr>
        <w:t>Maths lessons are taught</w:t>
      </w:r>
      <w:r w:rsidR="001F1FCA" w:rsidRPr="009F0210">
        <w:rPr>
          <w:rFonts w:cstheme="minorHAnsi"/>
          <w:sz w:val="28"/>
          <w:szCs w:val="28"/>
        </w:rPr>
        <w:t xml:space="preserve"> with a focus on new learning based on their year group curriculum expectations. T</w:t>
      </w:r>
      <w:r w:rsidRPr="009F0210">
        <w:rPr>
          <w:rFonts w:cstheme="minorHAnsi"/>
          <w:sz w:val="28"/>
          <w:szCs w:val="28"/>
        </w:rPr>
        <w:t xml:space="preserve">his new learning will be gained through working with the concrete resources, using pictorial representations and then using the abstract maths. </w:t>
      </w:r>
      <w:r w:rsidR="00A939CD" w:rsidRPr="009F0210">
        <w:rPr>
          <w:rFonts w:cstheme="minorHAnsi"/>
          <w:sz w:val="28"/>
          <w:szCs w:val="28"/>
        </w:rPr>
        <w:t xml:space="preserve"> Teachers plan in small steps that help children on a clear journey through their maths learning by mastering one step at a time.</w:t>
      </w:r>
      <w:r w:rsidRPr="009F0210">
        <w:rPr>
          <w:rFonts w:cstheme="minorHAnsi"/>
          <w:sz w:val="28"/>
          <w:szCs w:val="28"/>
        </w:rPr>
        <w:t xml:space="preserve"> The expectation is that the majority of pupils will move through the programmes of study at broadly the same pace. However, decisions about when to progress should always be based on the security of pupils’ understanding and their readiness to progress to the next stage. Pupils who grasp concepts rapidly will be challenged through being offered rich and sophisticated problems which require reasoning and putting their new learning in a new context, before learning new content. </w:t>
      </w:r>
      <w:r w:rsidR="00A939CD" w:rsidRPr="009F0210">
        <w:rPr>
          <w:rFonts w:cstheme="minorHAnsi"/>
          <w:sz w:val="28"/>
          <w:szCs w:val="28"/>
        </w:rPr>
        <w:t xml:space="preserve"> Precise questioning is used to deepen understanding and help identify the underling mathematical structure or help children to make links between other areas of maths. </w:t>
      </w:r>
    </w:p>
    <w:p w:rsidR="00910D08" w:rsidRPr="009F0210" w:rsidRDefault="00910D08" w:rsidP="00057F31">
      <w:pPr>
        <w:jc w:val="both"/>
        <w:rPr>
          <w:rFonts w:cstheme="minorHAnsi"/>
          <w:sz w:val="28"/>
          <w:szCs w:val="28"/>
        </w:rPr>
      </w:pPr>
    </w:p>
    <w:p w:rsidR="00C2587E" w:rsidRPr="009F0210" w:rsidRDefault="00C2587E" w:rsidP="00057F31">
      <w:pPr>
        <w:jc w:val="both"/>
        <w:rPr>
          <w:rFonts w:cstheme="minorHAnsi"/>
          <w:sz w:val="28"/>
          <w:szCs w:val="28"/>
        </w:rPr>
      </w:pPr>
      <w:r w:rsidRPr="009F0210">
        <w:rPr>
          <w:rFonts w:cstheme="minorHAnsi"/>
          <w:sz w:val="28"/>
          <w:szCs w:val="28"/>
        </w:rPr>
        <w:t>Those who are not sufficiently fluent with earlier</w:t>
      </w:r>
      <w:r w:rsidR="00964A57">
        <w:rPr>
          <w:rFonts w:cstheme="minorHAnsi"/>
          <w:sz w:val="28"/>
          <w:szCs w:val="28"/>
        </w:rPr>
        <w:t xml:space="preserve"> maths material will</w:t>
      </w:r>
      <w:r w:rsidRPr="009F0210">
        <w:rPr>
          <w:rFonts w:cstheme="minorHAnsi"/>
          <w:sz w:val="28"/>
          <w:szCs w:val="28"/>
        </w:rPr>
        <w:t xml:space="preserve"> consolidate their understanding, including through additional practice, before moving on. At Highga</w:t>
      </w:r>
      <w:r w:rsidR="00964A57">
        <w:rPr>
          <w:rFonts w:cstheme="minorHAnsi"/>
          <w:sz w:val="28"/>
          <w:szCs w:val="28"/>
        </w:rPr>
        <w:t>te, teachers aim to keep children up to the same pace through immediate, same-day interventions or</w:t>
      </w:r>
      <w:r w:rsidRPr="009F0210">
        <w:rPr>
          <w:rFonts w:cstheme="minorHAnsi"/>
          <w:sz w:val="28"/>
          <w:szCs w:val="28"/>
        </w:rPr>
        <w:t xml:space="preserve"> pre-teaching to help prepare slower graspers for new learning. Some children</w:t>
      </w:r>
      <w:r w:rsidR="00964A57">
        <w:rPr>
          <w:rFonts w:cstheme="minorHAnsi"/>
          <w:sz w:val="28"/>
          <w:szCs w:val="28"/>
        </w:rPr>
        <w:t>,</w:t>
      </w:r>
      <w:r w:rsidRPr="009F0210">
        <w:rPr>
          <w:rFonts w:cstheme="minorHAnsi"/>
          <w:sz w:val="28"/>
          <w:szCs w:val="28"/>
        </w:rPr>
        <w:t xml:space="preserve"> who are </w:t>
      </w:r>
      <w:r w:rsidR="00964A57">
        <w:rPr>
          <w:rFonts w:cstheme="minorHAnsi"/>
          <w:sz w:val="28"/>
          <w:szCs w:val="28"/>
        </w:rPr>
        <w:t>significantly less secure in their maths skills and understanding,</w:t>
      </w:r>
      <w:r w:rsidRPr="009F0210">
        <w:rPr>
          <w:rFonts w:cstheme="minorHAnsi"/>
          <w:sz w:val="28"/>
          <w:szCs w:val="28"/>
        </w:rPr>
        <w:t xml:space="preserve"> will work on their relevant maths skills through the guidance of their class teacher and the SENCO. Some of their t</w:t>
      </w:r>
      <w:r w:rsidR="00964A57">
        <w:rPr>
          <w:rFonts w:cstheme="minorHAnsi"/>
          <w:sz w:val="28"/>
          <w:szCs w:val="28"/>
        </w:rPr>
        <w:t>eaching may</w:t>
      </w:r>
      <w:r w:rsidRPr="009F0210">
        <w:rPr>
          <w:rFonts w:cstheme="minorHAnsi"/>
          <w:sz w:val="28"/>
          <w:szCs w:val="28"/>
        </w:rPr>
        <w:t xml:space="preserve"> take place in our Learning Hub so that they can progress at their pace and in their preferred learning style</w:t>
      </w:r>
      <w:r w:rsidR="001F1FCA" w:rsidRPr="009F0210">
        <w:rPr>
          <w:rFonts w:cstheme="minorHAnsi"/>
          <w:sz w:val="28"/>
          <w:szCs w:val="28"/>
        </w:rPr>
        <w:t>.</w:t>
      </w:r>
    </w:p>
    <w:p w:rsidR="00910D08" w:rsidRPr="009F0210" w:rsidRDefault="00910D08" w:rsidP="000B5682">
      <w:pPr>
        <w:jc w:val="both"/>
        <w:rPr>
          <w:rFonts w:cstheme="minorHAnsi"/>
          <w:sz w:val="28"/>
          <w:szCs w:val="28"/>
          <w:u w:val="single"/>
        </w:rPr>
      </w:pPr>
    </w:p>
    <w:p w:rsidR="004F5A3B" w:rsidRDefault="004F5A3B" w:rsidP="000B5682">
      <w:pPr>
        <w:jc w:val="both"/>
        <w:rPr>
          <w:rFonts w:cstheme="minorHAnsi"/>
          <w:sz w:val="28"/>
          <w:szCs w:val="28"/>
          <w:u w:val="single"/>
        </w:rPr>
      </w:pPr>
    </w:p>
    <w:p w:rsidR="000B5682" w:rsidRPr="004F5A3B" w:rsidRDefault="000B5682" w:rsidP="000B5682">
      <w:pPr>
        <w:jc w:val="both"/>
        <w:rPr>
          <w:rFonts w:cstheme="minorHAnsi"/>
          <w:b/>
          <w:sz w:val="28"/>
          <w:szCs w:val="28"/>
          <w:u w:val="single"/>
        </w:rPr>
      </w:pPr>
      <w:r w:rsidRPr="004F5A3B">
        <w:rPr>
          <w:rFonts w:cstheme="minorHAnsi"/>
          <w:b/>
          <w:sz w:val="28"/>
          <w:szCs w:val="28"/>
          <w:u w:val="single"/>
        </w:rPr>
        <w:t xml:space="preserve">Fast Maths </w:t>
      </w:r>
    </w:p>
    <w:p w:rsidR="000B5682" w:rsidRPr="009F0210" w:rsidRDefault="000B5682" w:rsidP="000B5682">
      <w:pPr>
        <w:jc w:val="both"/>
        <w:rPr>
          <w:rFonts w:cstheme="minorHAnsi"/>
          <w:sz w:val="28"/>
          <w:szCs w:val="28"/>
        </w:rPr>
      </w:pPr>
      <w:r w:rsidRPr="009F0210">
        <w:rPr>
          <w:rFonts w:cstheme="minorHAnsi"/>
          <w:sz w:val="28"/>
          <w:szCs w:val="28"/>
        </w:rPr>
        <w:t>Fast maths sessions are delivered in short bursts every day throughout the week, in all year groups. These sessions aim to:</w:t>
      </w:r>
    </w:p>
    <w:p w:rsidR="000B5682" w:rsidRPr="009F0210" w:rsidRDefault="000B5682" w:rsidP="000B5682">
      <w:pPr>
        <w:pStyle w:val="ListParagraph"/>
        <w:numPr>
          <w:ilvl w:val="0"/>
          <w:numId w:val="2"/>
        </w:numPr>
        <w:jc w:val="both"/>
        <w:rPr>
          <w:rFonts w:cstheme="minorHAnsi"/>
          <w:sz w:val="28"/>
          <w:szCs w:val="28"/>
        </w:rPr>
      </w:pPr>
      <w:r w:rsidRPr="009F0210">
        <w:rPr>
          <w:rFonts w:cstheme="minorHAnsi"/>
          <w:sz w:val="28"/>
          <w:szCs w:val="28"/>
        </w:rPr>
        <w:t>Practise number facts.</w:t>
      </w:r>
    </w:p>
    <w:p w:rsidR="000B5682" w:rsidRPr="009F0210" w:rsidRDefault="000B5682" w:rsidP="000B5682">
      <w:pPr>
        <w:pStyle w:val="ListParagraph"/>
        <w:numPr>
          <w:ilvl w:val="0"/>
          <w:numId w:val="2"/>
        </w:numPr>
        <w:jc w:val="both"/>
        <w:rPr>
          <w:rFonts w:cstheme="minorHAnsi"/>
          <w:sz w:val="28"/>
          <w:szCs w:val="28"/>
        </w:rPr>
      </w:pPr>
      <w:r w:rsidRPr="009F0210">
        <w:rPr>
          <w:rFonts w:cstheme="minorHAnsi"/>
          <w:sz w:val="28"/>
          <w:szCs w:val="28"/>
        </w:rPr>
        <w:t>Revise something that the class learnt last term.</w:t>
      </w:r>
    </w:p>
    <w:p w:rsidR="000B5682" w:rsidRPr="009F0210" w:rsidRDefault="000B5682" w:rsidP="000B5682">
      <w:pPr>
        <w:pStyle w:val="ListParagraph"/>
        <w:numPr>
          <w:ilvl w:val="0"/>
          <w:numId w:val="2"/>
        </w:numPr>
        <w:jc w:val="both"/>
        <w:rPr>
          <w:rFonts w:cstheme="minorHAnsi"/>
          <w:sz w:val="28"/>
          <w:szCs w:val="28"/>
        </w:rPr>
      </w:pPr>
      <w:r w:rsidRPr="009F0210">
        <w:rPr>
          <w:rFonts w:cstheme="minorHAnsi"/>
          <w:sz w:val="28"/>
          <w:szCs w:val="28"/>
        </w:rPr>
        <w:t>Revise something that the class learnt last week.</w:t>
      </w:r>
    </w:p>
    <w:p w:rsidR="000B5682" w:rsidRPr="009F0210" w:rsidRDefault="000B5682" w:rsidP="000B5682">
      <w:pPr>
        <w:jc w:val="both"/>
        <w:rPr>
          <w:rFonts w:cstheme="minorHAnsi"/>
          <w:sz w:val="28"/>
          <w:szCs w:val="28"/>
        </w:rPr>
      </w:pPr>
      <w:r w:rsidRPr="009F0210">
        <w:rPr>
          <w:rFonts w:cstheme="minorHAnsi"/>
          <w:sz w:val="28"/>
          <w:szCs w:val="28"/>
        </w:rPr>
        <w:t xml:space="preserve">The new curriculum relies heavily on efficiency and known number facts. These sessions help to develop </w:t>
      </w:r>
      <w:r w:rsidR="00964A57">
        <w:rPr>
          <w:rFonts w:cstheme="minorHAnsi"/>
          <w:sz w:val="28"/>
          <w:szCs w:val="28"/>
        </w:rPr>
        <w:t xml:space="preserve">and secure </w:t>
      </w:r>
      <w:r w:rsidRPr="009F0210">
        <w:rPr>
          <w:rFonts w:cstheme="minorHAnsi"/>
          <w:sz w:val="28"/>
          <w:szCs w:val="28"/>
        </w:rPr>
        <w:t>this knowledge. At Highgate we aim to reach high expectations of maths knowledge by the end of each year. The table below shows these expectations.</w:t>
      </w:r>
    </w:p>
    <w:tbl>
      <w:tblPr>
        <w:tblStyle w:val="TableGrid"/>
        <w:tblpPr w:leftFromText="180" w:rightFromText="180" w:vertAnchor="text" w:horzAnchor="page" w:tblpX="2326" w:tblpY="-35"/>
        <w:tblW w:w="10774" w:type="dxa"/>
        <w:tblLayout w:type="fixed"/>
        <w:tblLook w:val="04A0" w:firstRow="1" w:lastRow="0" w:firstColumn="1" w:lastColumn="0" w:noHBand="0" w:noVBand="1"/>
      </w:tblPr>
      <w:tblGrid>
        <w:gridCol w:w="993"/>
        <w:gridCol w:w="1418"/>
        <w:gridCol w:w="1276"/>
        <w:gridCol w:w="1337"/>
        <w:gridCol w:w="1356"/>
        <w:gridCol w:w="1417"/>
        <w:gridCol w:w="1560"/>
        <w:gridCol w:w="1417"/>
      </w:tblGrid>
      <w:tr w:rsidR="000B5682" w:rsidTr="000B5682">
        <w:tc>
          <w:tcPr>
            <w:tcW w:w="993" w:type="dxa"/>
          </w:tcPr>
          <w:p w:rsidR="000B5682" w:rsidRPr="00160BA0" w:rsidRDefault="000B5682" w:rsidP="000B5682">
            <w:pPr>
              <w:rPr>
                <w:rFonts w:ascii="Comic Sans MS" w:hAnsi="Comic Sans MS"/>
                <w:sz w:val="16"/>
              </w:rPr>
            </w:pPr>
          </w:p>
        </w:tc>
        <w:tc>
          <w:tcPr>
            <w:tcW w:w="1418" w:type="dxa"/>
          </w:tcPr>
          <w:p w:rsidR="000B5682" w:rsidRPr="00160BA0" w:rsidRDefault="000B5682" w:rsidP="000B5682">
            <w:pPr>
              <w:rPr>
                <w:rFonts w:ascii="Comic Sans MS" w:hAnsi="Comic Sans MS"/>
                <w:sz w:val="16"/>
              </w:rPr>
            </w:pPr>
            <w:r w:rsidRPr="00160BA0">
              <w:rPr>
                <w:rFonts w:ascii="Comic Sans MS" w:hAnsi="Comic Sans MS"/>
                <w:sz w:val="16"/>
              </w:rPr>
              <w:t xml:space="preserve">Reception </w:t>
            </w:r>
          </w:p>
        </w:tc>
        <w:tc>
          <w:tcPr>
            <w:tcW w:w="1276" w:type="dxa"/>
          </w:tcPr>
          <w:p w:rsidR="000B5682" w:rsidRPr="00160BA0" w:rsidRDefault="000B5682" w:rsidP="000B5682">
            <w:pPr>
              <w:rPr>
                <w:rFonts w:ascii="Comic Sans MS" w:hAnsi="Comic Sans MS"/>
                <w:sz w:val="16"/>
              </w:rPr>
            </w:pPr>
            <w:r w:rsidRPr="00160BA0">
              <w:rPr>
                <w:rFonts w:ascii="Comic Sans MS" w:hAnsi="Comic Sans MS"/>
                <w:sz w:val="16"/>
              </w:rPr>
              <w:t>Year 1</w:t>
            </w:r>
          </w:p>
        </w:tc>
        <w:tc>
          <w:tcPr>
            <w:tcW w:w="1337" w:type="dxa"/>
          </w:tcPr>
          <w:p w:rsidR="000B5682" w:rsidRPr="00160BA0" w:rsidRDefault="000B5682" w:rsidP="000B5682">
            <w:pPr>
              <w:rPr>
                <w:rFonts w:ascii="Comic Sans MS" w:hAnsi="Comic Sans MS"/>
                <w:sz w:val="16"/>
              </w:rPr>
            </w:pPr>
            <w:r w:rsidRPr="00160BA0">
              <w:rPr>
                <w:rFonts w:ascii="Comic Sans MS" w:hAnsi="Comic Sans MS"/>
                <w:sz w:val="16"/>
              </w:rPr>
              <w:t>Year 2</w:t>
            </w:r>
          </w:p>
        </w:tc>
        <w:tc>
          <w:tcPr>
            <w:tcW w:w="1356" w:type="dxa"/>
          </w:tcPr>
          <w:p w:rsidR="000B5682" w:rsidRPr="00160BA0" w:rsidRDefault="000B5682" w:rsidP="000B5682">
            <w:pPr>
              <w:rPr>
                <w:rFonts w:ascii="Comic Sans MS" w:hAnsi="Comic Sans MS"/>
                <w:sz w:val="16"/>
              </w:rPr>
            </w:pPr>
            <w:r w:rsidRPr="00160BA0">
              <w:rPr>
                <w:rFonts w:ascii="Comic Sans MS" w:hAnsi="Comic Sans MS"/>
                <w:sz w:val="16"/>
              </w:rPr>
              <w:t>Year 3</w:t>
            </w:r>
          </w:p>
        </w:tc>
        <w:tc>
          <w:tcPr>
            <w:tcW w:w="1417" w:type="dxa"/>
          </w:tcPr>
          <w:p w:rsidR="000B5682" w:rsidRPr="00160BA0" w:rsidRDefault="000B5682" w:rsidP="000B5682">
            <w:pPr>
              <w:rPr>
                <w:rFonts w:ascii="Comic Sans MS" w:hAnsi="Comic Sans MS"/>
                <w:sz w:val="16"/>
              </w:rPr>
            </w:pPr>
            <w:r w:rsidRPr="00160BA0">
              <w:rPr>
                <w:rFonts w:ascii="Comic Sans MS" w:hAnsi="Comic Sans MS"/>
                <w:sz w:val="16"/>
              </w:rPr>
              <w:t>Year 4</w:t>
            </w:r>
          </w:p>
        </w:tc>
        <w:tc>
          <w:tcPr>
            <w:tcW w:w="1560" w:type="dxa"/>
          </w:tcPr>
          <w:p w:rsidR="000B5682" w:rsidRPr="00160BA0" w:rsidRDefault="000B5682" w:rsidP="000B5682">
            <w:pPr>
              <w:rPr>
                <w:rFonts w:ascii="Comic Sans MS" w:hAnsi="Comic Sans MS"/>
                <w:sz w:val="16"/>
              </w:rPr>
            </w:pPr>
            <w:r w:rsidRPr="00160BA0">
              <w:rPr>
                <w:rFonts w:ascii="Comic Sans MS" w:hAnsi="Comic Sans MS"/>
                <w:sz w:val="16"/>
              </w:rPr>
              <w:t>Year 5</w:t>
            </w:r>
          </w:p>
        </w:tc>
        <w:tc>
          <w:tcPr>
            <w:tcW w:w="1417" w:type="dxa"/>
          </w:tcPr>
          <w:p w:rsidR="000B5682" w:rsidRPr="00160BA0" w:rsidRDefault="000B5682" w:rsidP="000B5682">
            <w:pPr>
              <w:rPr>
                <w:rFonts w:ascii="Comic Sans MS" w:hAnsi="Comic Sans MS"/>
                <w:sz w:val="16"/>
              </w:rPr>
            </w:pPr>
            <w:r w:rsidRPr="00160BA0">
              <w:rPr>
                <w:rFonts w:ascii="Comic Sans MS" w:hAnsi="Comic Sans MS"/>
                <w:sz w:val="16"/>
              </w:rPr>
              <w:t>Year 6</w:t>
            </w:r>
          </w:p>
        </w:tc>
      </w:tr>
      <w:tr w:rsidR="000B5682" w:rsidRPr="00160BA0" w:rsidTr="000B5682">
        <w:tc>
          <w:tcPr>
            <w:tcW w:w="993" w:type="dxa"/>
          </w:tcPr>
          <w:p w:rsidR="000B5682" w:rsidRPr="004F5A3B" w:rsidRDefault="000B5682" w:rsidP="000B5682">
            <w:pPr>
              <w:rPr>
                <w:rFonts w:ascii="Comic Sans MS" w:hAnsi="Comic Sans MS"/>
                <w:sz w:val="14"/>
              </w:rPr>
            </w:pPr>
            <w:r w:rsidRPr="004F5A3B">
              <w:rPr>
                <w:rFonts w:ascii="Comic Sans MS" w:hAnsi="Comic Sans MS"/>
                <w:sz w:val="14"/>
              </w:rPr>
              <w:t>Counting and ordering</w:t>
            </w:r>
          </w:p>
        </w:tc>
        <w:tc>
          <w:tcPr>
            <w:tcW w:w="1418" w:type="dxa"/>
          </w:tcPr>
          <w:p w:rsidR="000B5682" w:rsidRPr="004F5A3B" w:rsidRDefault="000B5682" w:rsidP="000B5682">
            <w:pPr>
              <w:rPr>
                <w:rFonts w:ascii="Comic Sans MS" w:hAnsi="Comic Sans MS"/>
                <w:sz w:val="14"/>
              </w:rPr>
            </w:pPr>
            <w:r w:rsidRPr="004F5A3B">
              <w:rPr>
                <w:rFonts w:ascii="Comic Sans MS" w:hAnsi="Comic Sans MS"/>
                <w:sz w:val="14"/>
              </w:rPr>
              <w:t>Count to 20.</w:t>
            </w:r>
          </w:p>
          <w:p w:rsidR="000B5682" w:rsidRPr="004F5A3B" w:rsidRDefault="000B5682" w:rsidP="000B5682">
            <w:pPr>
              <w:rPr>
                <w:rFonts w:ascii="Comic Sans MS" w:hAnsi="Comic Sans MS"/>
                <w:sz w:val="14"/>
              </w:rPr>
            </w:pPr>
          </w:p>
          <w:p w:rsidR="000B5682" w:rsidRPr="004F5A3B" w:rsidRDefault="000B5682" w:rsidP="000B5682">
            <w:pPr>
              <w:rPr>
                <w:rFonts w:ascii="Comic Sans MS" w:hAnsi="Comic Sans MS"/>
                <w:sz w:val="14"/>
              </w:rPr>
            </w:pPr>
            <w:r w:rsidRPr="004F5A3B">
              <w:rPr>
                <w:rFonts w:ascii="Comic Sans MS" w:hAnsi="Comic Sans MS"/>
                <w:sz w:val="14"/>
              </w:rPr>
              <w:t>Order the numbers to 20.</w:t>
            </w:r>
          </w:p>
        </w:tc>
        <w:tc>
          <w:tcPr>
            <w:tcW w:w="1276" w:type="dxa"/>
          </w:tcPr>
          <w:p w:rsidR="000B5682" w:rsidRPr="004F5A3B" w:rsidRDefault="000B5682" w:rsidP="000B5682">
            <w:pPr>
              <w:rPr>
                <w:rFonts w:ascii="Comic Sans MS" w:hAnsi="Comic Sans MS"/>
                <w:sz w:val="14"/>
              </w:rPr>
            </w:pPr>
            <w:r w:rsidRPr="004F5A3B">
              <w:rPr>
                <w:rFonts w:ascii="Comic Sans MS" w:hAnsi="Comic Sans MS"/>
                <w:sz w:val="14"/>
              </w:rPr>
              <w:t xml:space="preserve">Count to 100. </w:t>
            </w:r>
          </w:p>
        </w:tc>
        <w:tc>
          <w:tcPr>
            <w:tcW w:w="1337" w:type="dxa"/>
          </w:tcPr>
          <w:p w:rsidR="000B5682" w:rsidRPr="004F5A3B" w:rsidRDefault="000B5682" w:rsidP="000B5682">
            <w:pPr>
              <w:rPr>
                <w:rFonts w:ascii="Comic Sans MS" w:hAnsi="Comic Sans MS"/>
                <w:sz w:val="14"/>
              </w:rPr>
            </w:pPr>
            <w:r w:rsidRPr="004F5A3B">
              <w:rPr>
                <w:rFonts w:ascii="Comic Sans MS" w:hAnsi="Comic Sans MS"/>
                <w:sz w:val="14"/>
              </w:rPr>
              <w:t>Count to 100 forwards and back.</w:t>
            </w:r>
          </w:p>
          <w:p w:rsidR="000B5682" w:rsidRPr="004F5A3B" w:rsidRDefault="000B5682" w:rsidP="000B5682">
            <w:pPr>
              <w:rPr>
                <w:rFonts w:ascii="Comic Sans MS" w:hAnsi="Comic Sans MS"/>
                <w:sz w:val="14"/>
              </w:rPr>
            </w:pPr>
          </w:p>
          <w:p w:rsidR="000B5682" w:rsidRPr="004F5A3B" w:rsidRDefault="000B5682" w:rsidP="000B5682">
            <w:pPr>
              <w:rPr>
                <w:rFonts w:ascii="Comic Sans MS" w:hAnsi="Comic Sans MS"/>
                <w:sz w:val="14"/>
              </w:rPr>
            </w:pPr>
            <w:r w:rsidRPr="004F5A3B">
              <w:rPr>
                <w:rFonts w:ascii="Comic Sans MS" w:hAnsi="Comic Sans MS"/>
                <w:sz w:val="14"/>
              </w:rPr>
              <w:t>Compare and order numbers up to 100.</w:t>
            </w:r>
          </w:p>
        </w:tc>
        <w:tc>
          <w:tcPr>
            <w:tcW w:w="1356" w:type="dxa"/>
          </w:tcPr>
          <w:p w:rsidR="000B5682" w:rsidRPr="004F5A3B" w:rsidRDefault="000B5682" w:rsidP="000B5682">
            <w:pPr>
              <w:rPr>
                <w:rFonts w:ascii="Comic Sans MS" w:hAnsi="Comic Sans MS"/>
                <w:sz w:val="14"/>
              </w:rPr>
            </w:pPr>
            <w:r w:rsidRPr="004F5A3B">
              <w:rPr>
                <w:rFonts w:ascii="Comic Sans MS" w:hAnsi="Comic Sans MS"/>
                <w:sz w:val="14"/>
              </w:rPr>
              <w:t>Count, compare and order numbers to 1000.</w:t>
            </w:r>
          </w:p>
        </w:tc>
        <w:tc>
          <w:tcPr>
            <w:tcW w:w="1417" w:type="dxa"/>
          </w:tcPr>
          <w:p w:rsidR="000B5682" w:rsidRPr="004F5A3B" w:rsidRDefault="000B5682" w:rsidP="000B5682">
            <w:pPr>
              <w:rPr>
                <w:rFonts w:ascii="Comic Sans MS" w:hAnsi="Comic Sans MS"/>
                <w:sz w:val="14"/>
              </w:rPr>
            </w:pPr>
            <w:r w:rsidRPr="004F5A3B">
              <w:rPr>
                <w:rFonts w:ascii="Comic Sans MS" w:hAnsi="Comic Sans MS"/>
                <w:sz w:val="14"/>
              </w:rPr>
              <w:t xml:space="preserve">Count back through 0 to include negative numbers. </w:t>
            </w:r>
          </w:p>
          <w:p w:rsidR="000B5682" w:rsidRPr="004F5A3B" w:rsidRDefault="000B5682" w:rsidP="000B5682">
            <w:pPr>
              <w:rPr>
                <w:rFonts w:ascii="Comic Sans MS" w:hAnsi="Comic Sans MS"/>
                <w:sz w:val="14"/>
              </w:rPr>
            </w:pPr>
          </w:p>
          <w:p w:rsidR="000B5682" w:rsidRPr="004F5A3B" w:rsidRDefault="000B5682" w:rsidP="000B5682">
            <w:pPr>
              <w:rPr>
                <w:rFonts w:ascii="Comic Sans MS" w:hAnsi="Comic Sans MS"/>
                <w:sz w:val="14"/>
              </w:rPr>
            </w:pPr>
            <w:r w:rsidRPr="004F5A3B">
              <w:rPr>
                <w:rFonts w:ascii="Comic Sans MS" w:hAnsi="Comic Sans MS"/>
                <w:sz w:val="14"/>
              </w:rPr>
              <w:t xml:space="preserve">Count, compare and order numbers above 1000. </w:t>
            </w:r>
          </w:p>
          <w:p w:rsidR="000B5682" w:rsidRPr="004F5A3B" w:rsidRDefault="000B5682" w:rsidP="000B5682">
            <w:pPr>
              <w:rPr>
                <w:rFonts w:ascii="Comic Sans MS" w:hAnsi="Comic Sans MS"/>
                <w:sz w:val="14"/>
              </w:rPr>
            </w:pPr>
          </w:p>
          <w:p w:rsidR="000B5682" w:rsidRPr="004F5A3B" w:rsidRDefault="000B5682" w:rsidP="000B5682">
            <w:pPr>
              <w:rPr>
                <w:rFonts w:ascii="Comic Sans MS" w:hAnsi="Comic Sans MS"/>
                <w:sz w:val="14"/>
              </w:rPr>
            </w:pPr>
            <w:r w:rsidRPr="004F5A3B">
              <w:rPr>
                <w:rFonts w:ascii="Comic Sans MS" w:hAnsi="Comic Sans MS"/>
                <w:sz w:val="14"/>
              </w:rPr>
              <w:t>Compare and order numbers with two decimal places.</w:t>
            </w:r>
          </w:p>
          <w:p w:rsidR="000B5682" w:rsidRPr="004F5A3B" w:rsidRDefault="000B5682" w:rsidP="000B5682">
            <w:pPr>
              <w:rPr>
                <w:rFonts w:ascii="Comic Sans MS" w:hAnsi="Comic Sans MS"/>
                <w:sz w:val="14"/>
              </w:rPr>
            </w:pPr>
          </w:p>
          <w:p w:rsidR="000B5682" w:rsidRPr="004F5A3B" w:rsidRDefault="000B5682" w:rsidP="000B5682">
            <w:pPr>
              <w:rPr>
                <w:rFonts w:ascii="Comic Sans MS" w:hAnsi="Comic Sans MS"/>
                <w:sz w:val="14"/>
              </w:rPr>
            </w:pPr>
            <w:r w:rsidRPr="004F5A3B">
              <w:rPr>
                <w:rFonts w:ascii="Comic Sans MS" w:hAnsi="Comic Sans MS"/>
                <w:sz w:val="14"/>
              </w:rPr>
              <w:t xml:space="preserve">Read Roman numerals to 100. </w:t>
            </w:r>
          </w:p>
          <w:p w:rsidR="000B5682" w:rsidRPr="004F5A3B" w:rsidRDefault="000B5682" w:rsidP="000B5682">
            <w:pPr>
              <w:rPr>
                <w:rFonts w:ascii="Comic Sans MS" w:hAnsi="Comic Sans MS"/>
                <w:sz w:val="14"/>
              </w:rPr>
            </w:pPr>
          </w:p>
          <w:p w:rsidR="000B5682" w:rsidRPr="004F5A3B" w:rsidRDefault="000B5682" w:rsidP="000B5682">
            <w:pPr>
              <w:rPr>
                <w:rFonts w:ascii="Comic Sans MS" w:hAnsi="Comic Sans MS"/>
                <w:sz w:val="14"/>
              </w:rPr>
            </w:pPr>
            <w:r w:rsidRPr="004F5A3B">
              <w:rPr>
                <w:rFonts w:ascii="Comic Sans MS" w:hAnsi="Comic Sans MS"/>
                <w:sz w:val="14"/>
              </w:rPr>
              <w:t xml:space="preserve">Count in 6s, 7s, 9s, 25s and 1000s. </w:t>
            </w:r>
          </w:p>
        </w:tc>
        <w:tc>
          <w:tcPr>
            <w:tcW w:w="1560" w:type="dxa"/>
          </w:tcPr>
          <w:p w:rsidR="000B5682" w:rsidRPr="004F5A3B" w:rsidRDefault="000B5682" w:rsidP="000B5682">
            <w:pPr>
              <w:rPr>
                <w:rFonts w:ascii="Comic Sans MS" w:hAnsi="Comic Sans MS"/>
                <w:sz w:val="14"/>
              </w:rPr>
            </w:pPr>
            <w:r w:rsidRPr="004F5A3B">
              <w:rPr>
                <w:rFonts w:ascii="Comic Sans MS" w:hAnsi="Comic Sans MS"/>
                <w:sz w:val="14"/>
              </w:rPr>
              <w:t>Count forwards and backwards in tens from any number to one million.</w:t>
            </w:r>
          </w:p>
          <w:p w:rsidR="000B5682" w:rsidRPr="004F5A3B" w:rsidRDefault="000B5682" w:rsidP="000B5682">
            <w:pPr>
              <w:rPr>
                <w:rFonts w:ascii="Comic Sans MS" w:hAnsi="Comic Sans MS"/>
                <w:sz w:val="14"/>
              </w:rPr>
            </w:pPr>
          </w:p>
          <w:p w:rsidR="000B5682" w:rsidRPr="004F5A3B" w:rsidRDefault="000B5682" w:rsidP="000B5682">
            <w:pPr>
              <w:rPr>
                <w:rFonts w:ascii="Comic Sans MS" w:hAnsi="Comic Sans MS"/>
                <w:sz w:val="14"/>
              </w:rPr>
            </w:pPr>
            <w:r w:rsidRPr="004F5A3B">
              <w:rPr>
                <w:rFonts w:ascii="Comic Sans MS" w:hAnsi="Comic Sans MS"/>
                <w:sz w:val="14"/>
              </w:rPr>
              <w:t>Compare and order numbers with three decimal places.</w:t>
            </w:r>
          </w:p>
          <w:p w:rsidR="000B5682" w:rsidRPr="004F5A3B" w:rsidRDefault="000B5682" w:rsidP="000B5682">
            <w:pPr>
              <w:rPr>
                <w:rFonts w:ascii="Comic Sans MS" w:hAnsi="Comic Sans MS"/>
                <w:sz w:val="14"/>
              </w:rPr>
            </w:pPr>
          </w:p>
          <w:p w:rsidR="000B5682" w:rsidRPr="004F5A3B" w:rsidRDefault="000B5682" w:rsidP="000B5682">
            <w:pPr>
              <w:rPr>
                <w:rFonts w:ascii="Comic Sans MS" w:hAnsi="Comic Sans MS"/>
                <w:sz w:val="14"/>
              </w:rPr>
            </w:pPr>
            <w:r w:rsidRPr="004F5A3B">
              <w:rPr>
                <w:rFonts w:ascii="Comic Sans MS" w:hAnsi="Comic Sans MS"/>
                <w:sz w:val="14"/>
              </w:rPr>
              <w:t>Read roman numerals to 1000.</w:t>
            </w:r>
          </w:p>
        </w:tc>
        <w:tc>
          <w:tcPr>
            <w:tcW w:w="1417" w:type="dxa"/>
          </w:tcPr>
          <w:p w:rsidR="000B5682" w:rsidRPr="004F5A3B" w:rsidRDefault="000B5682" w:rsidP="000B5682">
            <w:pPr>
              <w:rPr>
                <w:rFonts w:ascii="Comic Sans MS" w:hAnsi="Comic Sans MS"/>
                <w:sz w:val="14"/>
              </w:rPr>
            </w:pPr>
            <w:r w:rsidRPr="004F5A3B">
              <w:rPr>
                <w:rFonts w:ascii="Comic Sans MS" w:hAnsi="Comic Sans MS"/>
                <w:sz w:val="14"/>
              </w:rPr>
              <w:t xml:space="preserve">Compare and order numbers to ten million. </w:t>
            </w:r>
          </w:p>
        </w:tc>
      </w:tr>
      <w:tr w:rsidR="000B5682" w:rsidRPr="00160BA0" w:rsidTr="000B5682">
        <w:tc>
          <w:tcPr>
            <w:tcW w:w="993" w:type="dxa"/>
          </w:tcPr>
          <w:p w:rsidR="000B5682" w:rsidRPr="004F5A3B" w:rsidRDefault="000B5682" w:rsidP="000B5682">
            <w:pPr>
              <w:rPr>
                <w:rFonts w:ascii="Comic Sans MS" w:hAnsi="Comic Sans MS"/>
                <w:sz w:val="14"/>
              </w:rPr>
            </w:pPr>
            <w:r w:rsidRPr="004F5A3B">
              <w:rPr>
                <w:rFonts w:ascii="Comic Sans MS" w:hAnsi="Comic Sans MS"/>
                <w:sz w:val="14"/>
              </w:rPr>
              <w:t xml:space="preserve">Times tables </w:t>
            </w:r>
          </w:p>
        </w:tc>
        <w:tc>
          <w:tcPr>
            <w:tcW w:w="1418" w:type="dxa"/>
          </w:tcPr>
          <w:p w:rsidR="000B5682" w:rsidRPr="004F5A3B" w:rsidRDefault="000B5682" w:rsidP="000B5682">
            <w:pPr>
              <w:rPr>
                <w:rFonts w:ascii="Comic Sans MS" w:hAnsi="Comic Sans MS"/>
                <w:sz w:val="14"/>
              </w:rPr>
            </w:pPr>
          </w:p>
        </w:tc>
        <w:tc>
          <w:tcPr>
            <w:tcW w:w="1276" w:type="dxa"/>
          </w:tcPr>
          <w:p w:rsidR="000B5682" w:rsidRPr="004F5A3B" w:rsidRDefault="000B5682" w:rsidP="000B5682">
            <w:pPr>
              <w:rPr>
                <w:rFonts w:ascii="Comic Sans MS" w:hAnsi="Comic Sans MS"/>
                <w:sz w:val="14"/>
              </w:rPr>
            </w:pPr>
            <w:r w:rsidRPr="004F5A3B">
              <w:rPr>
                <w:rFonts w:ascii="Comic Sans MS" w:hAnsi="Comic Sans MS"/>
                <w:b/>
                <w:sz w:val="14"/>
              </w:rPr>
              <w:t>Count</w:t>
            </w:r>
            <w:r w:rsidRPr="004F5A3B">
              <w:rPr>
                <w:rFonts w:ascii="Comic Sans MS" w:hAnsi="Comic Sans MS"/>
                <w:sz w:val="14"/>
              </w:rPr>
              <w:t xml:space="preserve"> in 1s, 2s, 5s and tens. </w:t>
            </w:r>
          </w:p>
          <w:p w:rsidR="000B5682" w:rsidRPr="004F5A3B" w:rsidRDefault="000B5682" w:rsidP="000B5682">
            <w:pPr>
              <w:rPr>
                <w:rFonts w:ascii="Comic Sans MS" w:hAnsi="Comic Sans MS"/>
                <w:sz w:val="14"/>
              </w:rPr>
            </w:pPr>
          </w:p>
        </w:tc>
        <w:tc>
          <w:tcPr>
            <w:tcW w:w="1337" w:type="dxa"/>
          </w:tcPr>
          <w:p w:rsidR="000B5682" w:rsidRPr="004F5A3B" w:rsidRDefault="000B5682" w:rsidP="000B5682">
            <w:pPr>
              <w:rPr>
                <w:rFonts w:ascii="Comic Sans MS" w:hAnsi="Comic Sans MS"/>
                <w:sz w:val="14"/>
              </w:rPr>
            </w:pPr>
            <w:r w:rsidRPr="004F5A3B">
              <w:rPr>
                <w:rFonts w:ascii="Comic Sans MS" w:hAnsi="Comic Sans MS"/>
                <w:sz w:val="14"/>
              </w:rPr>
              <w:t xml:space="preserve">Know the times table and division facts for 2s, 5s and 10 times table. </w:t>
            </w:r>
          </w:p>
          <w:p w:rsidR="000B5682" w:rsidRPr="004F5A3B" w:rsidRDefault="000B5682" w:rsidP="000B5682">
            <w:pPr>
              <w:rPr>
                <w:rFonts w:ascii="Comic Sans MS" w:hAnsi="Comic Sans MS"/>
                <w:sz w:val="14"/>
              </w:rPr>
            </w:pPr>
          </w:p>
          <w:p w:rsidR="000B5682" w:rsidRPr="004F5A3B" w:rsidRDefault="000B5682" w:rsidP="000B5682">
            <w:pPr>
              <w:rPr>
                <w:rFonts w:ascii="Comic Sans MS" w:hAnsi="Comic Sans MS"/>
                <w:sz w:val="14"/>
              </w:rPr>
            </w:pPr>
            <w:r w:rsidRPr="004F5A3B">
              <w:rPr>
                <w:rFonts w:ascii="Comic Sans MS" w:hAnsi="Comic Sans MS"/>
                <w:sz w:val="14"/>
              </w:rPr>
              <w:t>Count in 3s.</w:t>
            </w:r>
          </w:p>
        </w:tc>
        <w:tc>
          <w:tcPr>
            <w:tcW w:w="1356" w:type="dxa"/>
          </w:tcPr>
          <w:p w:rsidR="000B5682" w:rsidRPr="004F5A3B" w:rsidRDefault="000B5682" w:rsidP="000B5682">
            <w:pPr>
              <w:rPr>
                <w:rFonts w:ascii="Comic Sans MS" w:hAnsi="Comic Sans MS"/>
                <w:sz w:val="14"/>
              </w:rPr>
            </w:pPr>
            <w:r w:rsidRPr="004F5A3B">
              <w:rPr>
                <w:rFonts w:ascii="Comic Sans MS" w:hAnsi="Comic Sans MS"/>
                <w:sz w:val="14"/>
              </w:rPr>
              <w:t xml:space="preserve">Count in 4s, 8s, 50s and 100s. </w:t>
            </w:r>
          </w:p>
          <w:p w:rsidR="000B5682" w:rsidRPr="004F5A3B" w:rsidRDefault="000B5682" w:rsidP="000B5682">
            <w:pPr>
              <w:rPr>
                <w:rFonts w:ascii="Comic Sans MS" w:hAnsi="Comic Sans MS"/>
                <w:sz w:val="14"/>
              </w:rPr>
            </w:pPr>
          </w:p>
          <w:p w:rsidR="000B5682" w:rsidRPr="004F5A3B" w:rsidRDefault="000B5682" w:rsidP="000B5682">
            <w:pPr>
              <w:rPr>
                <w:rFonts w:ascii="Comic Sans MS" w:hAnsi="Comic Sans MS"/>
                <w:sz w:val="14"/>
              </w:rPr>
            </w:pPr>
            <w:r w:rsidRPr="004F5A3B">
              <w:rPr>
                <w:rFonts w:ascii="Comic Sans MS" w:hAnsi="Comic Sans MS"/>
                <w:sz w:val="14"/>
              </w:rPr>
              <w:t>Recall times tables and division facts for 3s, 4s and 8 times tables.</w:t>
            </w:r>
          </w:p>
        </w:tc>
        <w:tc>
          <w:tcPr>
            <w:tcW w:w="1417" w:type="dxa"/>
          </w:tcPr>
          <w:p w:rsidR="000B5682" w:rsidRPr="004F5A3B" w:rsidRDefault="000B5682" w:rsidP="000B5682">
            <w:pPr>
              <w:rPr>
                <w:rFonts w:ascii="Comic Sans MS" w:hAnsi="Comic Sans MS"/>
                <w:sz w:val="14"/>
              </w:rPr>
            </w:pPr>
            <w:r w:rsidRPr="004F5A3B">
              <w:rPr>
                <w:rFonts w:ascii="Comic Sans MS" w:hAnsi="Comic Sans MS"/>
                <w:sz w:val="14"/>
              </w:rPr>
              <w:t xml:space="preserve">Recall all times tables and division facts to 12 x 12. </w:t>
            </w:r>
          </w:p>
        </w:tc>
        <w:tc>
          <w:tcPr>
            <w:tcW w:w="1560" w:type="dxa"/>
          </w:tcPr>
          <w:p w:rsidR="000B5682" w:rsidRPr="004F5A3B" w:rsidRDefault="000B5682" w:rsidP="000B5682">
            <w:pPr>
              <w:rPr>
                <w:rFonts w:ascii="Comic Sans MS" w:hAnsi="Comic Sans MS"/>
                <w:sz w:val="14"/>
              </w:rPr>
            </w:pPr>
            <w:r w:rsidRPr="004F5A3B">
              <w:rPr>
                <w:rFonts w:ascii="Comic Sans MS" w:hAnsi="Comic Sans MS"/>
                <w:sz w:val="14"/>
              </w:rPr>
              <w:t xml:space="preserve">Identify multiples and factors including factor pairs. </w:t>
            </w:r>
          </w:p>
          <w:p w:rsidR="000B5682" w:rsidRPr="004F5A3B" w:rsidRDefault="000B5682" w:rsidP="000B5682">
            <w:pPr>
              <w:rPr>
                <w:rFonts w:ascii="Comic Sans MS" w:hAnsi="Comic Sans MS"/>
                <w:sz w:val="14"/>
              </w:rPr>
            </w:pPr>
          </w:p>
          <w:p w:rsidR="000B5682" w:rsidRPr="004F5A3B" w:rsidRDefault="000B5682" w:rsidP="000B5682">
            <w:pPr>
              <w:rPr>
                <w:rFonts w:ascii="Comic Sans MS" w:hAnsi="Comic Sans MS"/>
                <w:sz w:val="14"/>
              </w:rPr>
            </w:pPr>
          </w:p>
        </w:tc>
        <w:tc>
          <w:tcPr>
            <w:tcW w:w="1417" w:type="dxa"/>
          </w:tcPr>
          <w:p w:rsidR="000B5682" w:rsidRPr="004F5A3B" w:rsidRDefault="000B5682" w:rsidP="000B5682">
            <w:pPr>
              <w:rPr>
                <w:rFonts w:ascii="Comic Sans MS" w:hAnsi="Comic Sans MS"/>
                <w:sz w:val="14"/>
              </w:rPr>
            </w:pPr>
            <w:r w:rsidRPr="004F5A3B">
              <w:rPr>
                <w:rFonts w:ascii="Comic Sans MS" w:hAnsi="Comic Sans MS"/>
                <w:sz w:val="14"/>
              </w:rPr>
              <w:t>Identify common factors, common multiples &amp; prime number.</w:t>
            </w:r>
          </w:p>
        </w:tc>
      </w:tr>
      <w:tr w:rsidR="000B5682" w:rsidRPr="00160BA0" w:rsidTr="000B5682">
        <w:tc>
          <w:tcPr>
            <w:tcW w:w="993" w:type="dxa"/>
          </w:tcPr>
          <w:p w:rsidR="000B5682" w:rsidRPr="004F5A3B" w:rsidRDefault="000B5682" w:rsidP="000B5682">
            <w:pPr>
              <w:rPr>
                <w:rFonts w:ascii="Comic Sans MS" w:hAnsi="Comic Sans MS"/>
                <w:sz w:val="14"/>
              </w:rPr>
            </w:pPr>
            <w:r w:rsidRPr="004F5A3B">
              <w:rPr>
                <w:rFonts w:ascii="Comic Sans MS" w:hAnsi="Comic Sans MS"/>
                <w:sz w:val="14"/>
              </w:rPr>
              <w:t xml:space="preserve">Number facts </w:t>
            </w:r>
          </w:p>
          <w:p w:rsidR="000B5682" w:rsidRPr="004F5A3B" w:rsidRDefault="000B5682" w:rsidP="000B5682">
            <w:pPr>
              <w:rPr>
                <w:rFonts w:ascii="Comic Sans MS" w:hAnsi="Comic Sans MS"/>
                <w:sz w:val="14"/>
              </w:rPr>
            </w:pPr>
          </w:p>
        </w:tc>
        <w:tc>
          <w:tcPr>
            <w:tcW w:w="1418" w:type="dxa"/>
          </w:tcPr>
          <w:p w:rsidR="000B5682" w:rsidRPr="004F5A3B" w:rsidRDefault="000B5682" w:rsidP="000B5682">
            <w:pPr>
              <w:rPr>
                <w:rFonts w:ascii="Comic Sans MS" w:hAnsi="Comic Sans MS"/>
                <w:sz w:val="14"/>
              </w:rPr>
            </w:pPr>
            <w:r w:rsidRPr="004F5A3B">
              <w:rPr>
                <w:rFonts w:ascii="Comic Sans MS" w:hAnsi="Comic Sans MS"/>
                <w:sz w:val="14"/>
              </w:rPr>
              <w:t>Knowing one more or less than a number below 20.</w:t>
            </w:r>
          </w:p>
        </w:tc>
        <w:tc>
          <w:tcPr>
            <w:tcW w:w="1276" w:type="dxa"/>
          </w:tcPr>
          <w:p w:rsidR="000B5682" w:rsidRPr="004F5A3B" w:rsidRDefault="000B5682" w:rsidP="000B5682">
            <w:pPr>
              <w:rPr>
                <w:rFonts w:ascii="Comic Sans MS" w:hAnsi="Comic Sans MS"/>
                <w:sz w:val="14"/>
              </w:rPr>
            </w:pPr>
            <w:r w:rsidRPr="004F5A3B">
              <w:rPr>
                <w:rFonts w:ascii="Comic Sans MS" w:hAnsi="Comic Sans MS"/>
                <w:sz w:val="14"/>
              </w:rPr>
              <w:t>Use number facts to 20.</w:t>
            </w:r>
          </w:p>
        </w:tc>
        <w:tc>
          <w:tcPr>
            <w:tcW w:w="1337" w:type="dxa"/>
          </w:tcPr>
          <w:p w:rsidR="000B5682" w:rsidRPr="004F5A3B" w:rsidRDefault="000B5682" w:rsidP="000B5682">
            <w:pPr>
              <w:rPr>
                <w:rFonts w:ascii="Comic Sans MS" w:hAnsi="Comic Sans MS"/>
                <w:sz w:val="14"/>
              </w:rPr>
            </w:pPr>
            <w:r w:rsidRPr="004F5A3B">
              <w:rPr>
                <w:rFonts w:ascii="Comic Sans MS" w:hAnsi="Comic Sans MS"/>
                <w:sz w:val="14"/>
              </w:rPr>
              <w:t>Know the addition and subtraction facts to 20.</w:t>
            </w:r>
          </w:p>
          <w:p w:rsidR="000B5682" w:rsidRPr="004F5A3B" w:rsidRDefault="000B5682" w:rsidP="000B5682">
            <w:pPr>
              <w:rPr>
                <w:rFonts w:ascii="Comic Sans MS" w:hAnsi="Comic Sans MS"/>
                <w:sz w:val="14"/>
              </w:rPr>
            </w:pPr>
          </w:p>
          <w:p w:rsidR="000B5682" w:rsidRPr="004F5A3B" w:rsidRDefault="000B5682" w:rsidP="000B5682">
            <w:pPr>
              <w:rPr>
                <w:rFonts w:ascii="Comic Sans MS" w:hAnsi="Comic Sans MS"/>
                <w:sz w:val="14"/>
              </w:rPr>
            </w:pPr>
            <w:r w:rsidRPr="004F5A3B">
              <w:rPr>
                <w:rFonts w:ascii="Comic Sans MS" w:hAnsi="Comic Sans MS"/>
                <w:sz w:val="14"/>
              </w:rPr>
              <w:t>Recall number facts to 100. (multiples of ten. Example: 10 + 90 = 100.)</w:t>
            </w:r>
          </w:p>
        </w:tc>
        <w:tc>
          <w:tcPr>
            <w:tcW w:w="1356" w:type="dxa"/>
          </w:tcPr>
          <w:p w:rsidR="000B5682" w:rsidRPr="004F5A3B" w:rsidRDefault="000B5682" w:rsidP="000B5682">
            <w:pPr>
              <w:rPr>
                <w:rFonts w:ascii="Comic Sans MS" w:hAnsi="Comic Sans MS"/>
                <w:sz w:val="14"/>
              </w:rPr>
            </w:pPr>
          </w:p>
        </w:tc>
        <w:tc>
          <w:tcPr>
            <w:tcW w:w="1417" w:type="dxa"/>
          </w:tcPr>
          <w:p w:rsidR="000B5682" w:rsidRPr="004F5A3B" w:rsidRDefault="000B5682" w:rsidP="000B5682">
            <w:pPr>
              <w:rPr>
                <w:rFonts w:ascii="Comic Sans MS" w:hAnsi="Comic Sans MS"/>
                <w:sz w:val="14"/>
              </w:rPr>
            </w:pPr>
          </w:p>
        </w:tc>
        <w:tc>
          <w:tcPr>
            <w:tcW w:w="1560" w:type="dxa"/>
          </w:tcPr>
          <w:p w:rsidR="000B5682" w:rsidRPr="004F5A3B" w:rsidRDefault="000B5682" w:rsidP="000B5682">
            <w:pPr>
              <w:rPr>
                <w:rFonts w:ascii="Comic Sans MS" w:hAnsi="Comic Sans MS"/>
                <w:sz w:val="14"/>
              </w:rPr>
            </w:pPr>
            <w:r w:rsidRPr="004F5A3B">
              <w:rPr>
                <w:rFonts w:ascii="Comic Sans MS" w:hAnsi="Comic Sans MS"/>
                <w:sz w:val="14"/>
              </w:rPr>
              <w:t xml:space="preserve">Recall prime numbers up to 19. </w:t>
            </w:r>
          </w:p>
          <w:p w:rsidR="000B5682" w:rsidRPr="004F5A3B" w:rsidRDefault="000B5682" w:rsidP="000B5682">
            <w:pPr>
              <w:rPr>
                <w:rFonts w:ascii="Comic Sans MS" w:hAnsi="Comic Sans MS"/>
                <w:sz w:val="14"/>
              </w:rPr>
            </w:pPr>
            <w:r w:rsidRPr="004F5A3B">
              <w:rPr>
                <w:rFonts w:ascii="Comic Sans MS" w:hAnsi="Comic Sans MS"/>
                <w:sz w:val="14"/>
              </w:rPr>
              <w:t xml:space="preserve"> </w:t>
            </w:r>
          </w:p>
          <w:p w:rsidR="000B5682" w:rsidRPr="004F5A3B" w:rsidRDefault="000B5682" w:rsidP="000B5682">
            <w:pPr>
              <w:rPr>
                <w:rFonts w:ascii="Comic Sans MS" w:hAnsi="Comic Sans MS"/>
                <w:sz w:val="14"/>
              </w:rPr>
            </w:pPr>
            <w:r w:rsidRPr="004F5A3B">
              <w:rPr>
                <w:rFonts w:ascii="Comic Sans MS" w:hAnsi="Comic Sans MS"/>
                <w:sz w:val="14"/>
              </w:rPr>
              <w:t>Recognise &amp; use square numbers &amp; cube numbers</w:t>
            </w:r>
          </w:p>
        </w:tc>
        <w:tc>
          <w:tcPr>
            <w:tcW w:w="1417" w:type="dxa"/>
          </w:tcPr>
          <w:p w:rsidR="000B5682" w:rsidRPr="004F5A3B" w:rsidRDefault="000B5682" w:rsidP="000B5682">
            <w:pPr>
              <w:rPr>
                <w:rFonts w:ascii="Comic Sans MS" w:hAnsi="Comic Sans MS"/>
                <w:sz w:val="14"/>
              </w:rPr>
            </w:pPr>
          </w:p>
        </w:tc>
      </w:tr>
    </w:tbl>
    <w:p w:rsidR="000B5682" w:rsidRDefault="000B5682" w:rsidP="000B5682">
      <w:pPr>
        <w:jc w:val="both"/>
        <w:rPr>
          <w:sz w:val="32"/>
          <w:szCs w:val="24"/>
        </w:rPr>
      </w:pPr>
    </w:p>
    <w:p w:rsidR="000B5682" w:rsidRPr="001F1FCA" w:rsidRDefault="000B5682" w:rsidP="000B5682">
      <w:pPr>
        <w:jc w:val="both"/>
        <w:rPr>
          <w:sz w:val="32"/>
          <w:szCs w:val="24"/>
        </w:rPr>
      </w:pPr>
    </w:p>
    <w:p w:rsidR="000B5682" w:rsidRPr="000B5682" w:rsidRDefault="000B5682" w:rsidP="00057F31">
      <w:pPr>
        <w:jc w:val="both"/>
        <w:rPr>
          <w:b/>
          <w:sz w:val="32"/>
          <w:szCs w:val="24"/>
          <w:u w:val="single"/>
        </w:rPr>
      </w:pPr>
    </w:p>
    <w:p w:rsidR="000B5682" w:rsidRDefault="000B5682" w:rsidP="00057F31">
      <w:pPr>
        <w:jc w:val="both"/>
        <w:rPr>
          <w:b/>
          <w:sz w:val="32"/>
          <w:szCs w:val="24"/>
          <w:u w:val="single"/>
        </w:rPr>
      </w:pPr>
    </w:p>
    <w:p w:rsidR="000B5682" w:rsidRDefault="000B5682" w:rsidP="00057F31">
      <w:pPr>
        <w:jc w:val="both"/>
        <w:rPr>
          <w:b/>
          <w:sz w:val="32"/>
          <w:szCs w:val="24"/>
          <w:u w:val="single"/>
        </w:rPr>
      </w:pPr>
    </w:p>
    <w:p w:rsidR="000B5682" w:rsidRDefault="000B5682" w:rsidP="00057F31">
      <w:pPr>
        <w:jc w:val="both"/>
        <w:rPr>
          <w:b/>
          <w:sz w:val="32"/>
          <w:szCs w:val="24"/>
          <w:u w:val="single"/>
        </w:rPr>
      </w:pPr>
    </w:p>
    <w:p w:rsidR="000B5682" w:rsidRDefault="000B5682" w:rsidP="00057F31">
      <w:pPr>
        <w:jc w:val="both"/>
        <w:rPr>
          <w:b/>
          <w:sz w:val="32"/>
          <w:szCs w:val="24"/>
          <w:u w:val="single"/>
        </w:rPr>
      </w:pPr>
    </w:p>
    <w:p w:rsidR="000B5682" w:rsidRDefault="000B5682" w:rsidP="00057F31">
      <w:pPr>
        <w:jc w:val="both"/>
        <w:rPr>
          <w:b/>
          <w:sz w:val="32"/>
          <w:szCs w:val="24"/>
          <w:u w:val="single"/>
        </w:rPr>
      </w:pPr>
    </w:p>
    <w:p w:rsidR="000B5682" w:rsidRDefault="000B5682" w:rsidP="00057F31">
      <w:pPr>
        <w:jc w:val="both"/>
        <w:rPr>
          <w:b/>
          <w:sz w:val="32"/>
          <w:szCs w:val="24"/>
          <w:u w:val="single"/>
        </w:rPr>
      </w:pPr>
    </w:p>
    <w:p w:rsidR="000B5682" w:rsidRDefault="000B5682" w:rsidP="00057F31">
      <w:pPr>
        <w:jc w:val="both"/>
        <w:rPr>
          <w:b/>
          <w:sz w:val="32"/>
          <w:szCs w:val="24"/>
          <w:u w:val="single"/>
        </w:rPr>
      </w:pPr>
    </w:p>
    <w:p w:rsidR="000B5682" w:rsidRDefault="000B5682" w:rsidP="00057F31">
      <w:pPr>
        <w:jc w:val="both"/>
        <w:rPr>
          <w:b/>
          <w:sz w:val="32"/>
          <w:szCs w:val="24"/>
          <w:u w:val="single"/>
        </w:rPr>
      </w:pPr>
    </w:p>
    <w:p w:rsidR="000B5682" w:rsidRDefault="000B5682" w:rsidP="00057F31">
      <w:pPr>
        <w:jc w:val="both"/>
        <w:rPr>
          <w:b/>
          <w:sz w:val="32"/>
          <w:szCs w:val="24"/>
          <w:u w:val="single"/>
        </w:rPr>
      </w:pPr>
    </w:p>
    <w:p w:rsidR="000B5682" w:rsidRDefault="000B5682" w:rsidP="00057F31">
      <w:pPr>
        <w:jc w:val="both"/>
        <w:rPr>
          <w:b/>
          <w:sz w:val="32"/>
          <w:szCs w:val="24"/>
          <w:u w:val="single"/>
        </w:rPr>
      </w:pPr>
    </w:p>
    <w:p w:rsidR="000B5682" w:rsidRDefault="000B5682" w:rsidP="00057F31">
      <w:pPr>
        <w:jc w:val="both"/>
        <w:rPr>
          <w:b/>
          <w:sz w:val="32"/>
          <w:szCs w:val="24"/>
          <w:u w:val="single"/>
        </w:rPr>
      </w:pPr>
    </w:p>
    <w:p w:rsidR="004F5A3B" w:rsidRDefault="004F5A3B" w:rsidP="00057F31">
      <w:pPr>
        <w:jc w:val="both"/>
        <w:rPr>
          <w:b/>
          <w:sz w:val="32"/>
          <w:szCs w:val="24"/>
          <w:u w:val="single"/>
        </w:rPr>
      </w:pPr>
    </w:p>
    <w:p w:rsidR="002A002A" w:rsidRDefault="002A002A" w:rsidP="00057F31">
      <w:pPr>
        <w:jc w:val="both"/>
        <w:rPr>
          <w:b/>
          <w:sz w:val="32"/>
          <w:szCs w:val="24"/>
          <w:u w:val="single"/>
        </w:rPr>
      </w:pPr>
    </w:p>
    <w:p w:rsidR="002A002A" w:rsidRDefault="002A002A" w:rsidP="00057F31">
      <w:pPr>
        <w:jc w:val="both"/>
        <w:rPr>
          <w:b/>
          <w:sz w:val="32"/>
          <w:szCs w:val="24"/>
          <w:u w:val="single"/>
        </w:rPr>
      </w:pPr>
    </w:p>
    <w:p w:rsidR="002A002A" w:rsidRDefault="002A002A" w:rsidP="00057F31">
      <w:pPr>
        <w:jc w:val="both"/>
        <w:rPr>
          <w:b/>
          <w:sz w:val="32"/>
          <w:szCs w:val="24"/>
          <w:u w:val="single"/>
        </w:rPr>
      </w:pPr>
    </w:p>
    <w:p w:rsidR="002A002A" w:rsidRDefault="002A002A" w:rsidP="00057F31">
      <w:pPr>
        <w:jc w:val="both"/>
        <w:rPr>
          <w:b/>
          <w:sz w:val="32"/>
          <w:szCs w:val="24"/>
          <w:u w:val="single"/>
        </w:rPr>
      </w:pPr>
    </w:p>
    <w:p w:rsidR="000B5682" w:rsidRPr="000B5682" w:rsidRDefault="000B5682" w:rsidP="00057F31">
      <w:pPr>
        <w:jc w:val="both"/>
        <w:rPr>
          <w:b/>
          <w:sz w:val="32"/>
          <w:szCs w:val="24"/>
          <w:u w:val="single"/>
        </w:rPr>
      </w:pPr>
      <w:r w:rsidRPr="000B5682">
        <w:rPr>
          <w:b/>
          <w:sz w:val="32"/>
          <w:szCs w:val="24"/>
          <w:u w:val="single"/>
        </w:rPr>
        <w:lastRenderedPageBreak/>
        <w:t>Mastery in the Early Years</w:t>
      </w:r>
    </w:p>
    <w:p w:rsidR="000B5682" w:rsidRPr="004F5A3B" w:rsidRDefault="000B5682" w:rsidP="004F5A3B">
      <w:pPr>
        <w:rPr>
          <w:sz w:val="28"/>
          <w:szCs w:val="28"/>
        </w:rPr>
      </w:pPr>
      <w:r w:rsidRPr="004F5A3B">
        <w:rPr>
          <w:sz w:val="28"/>
          <w:szCs w:val="28"/>
        </w:rPr>
        <w:t xml:space="preserve">The principles of mastery are the same for the early years but they are applied within the context of high quality early </w:t>
      </w:r>
      <w:r w:rsidR="00910D08" w:rsidRPr="004F5A3B">
        <w:rPr>
          <w:sz w:val="28"/>
          <w:szCs w:val="28"/>
        </w:rPr>
        <w:t>years’</w:t>
      </w:r>
      <w:r w:rsidRPr="004F5A3B">
        <w:rPr>
          <w:sz w:val="28"/>
          <w:szCs w:val="28"/>
        </w:rPr>
        <w:t xml:space="preserve"> provision</w:t>
      </w:r>
      <w:r w:rsidR="00910D08" w:rsidRPr="004F5A3B">
        <w:rPr>
          <w:sz w:val="28"/>
          <w:szCs w:val="28"/>
        </w:rPr>
        <w:t xml:space="preserve">. This </w:t>
      </w:r>
      <w:r w:rsidRPr="004F5A3B">
        <w:rPr>
          <w:sz w:val="28"/>
          <w:szCs w:val="28"/>
        </w:rPr>
        <w:t>includes learning through play within indoor and outdoor learning environments as well as through discrete teaching sessions or lessons led by a teacher.</w:t>
      </w:r>
      <w:r w:rsidR="002A002A">
        <w:rPr>
          <w:sz w:val="28"/>
          <w:szCs w:val="28"/>
        </w:rPr>
        <w:t xml:space="preserve"> Teachers use the curriculum alongside Power Maths to create lessons that progress through the Early Years and prepare them for KS1.</w:t>
      </w:r>
      <w:bookmarkStart w:id="0" w:name="_GoBack"/>
      <w:bookmarkEnd w:id="0"/>
    </w:p>
    <w:p w:rsidR="00C2587E" w:rsidRPr="004F5A3B" w:rsidRDefault="000B5682" w:rsidP="004F5A3B">
      <w:pPr>
        <w:rPr>
          <w:sz w:val="28"/>
          <w:szCs w:val="28"/>
        </w:rPr>
      </w:pPr>
      <w:r w:rsidRPr="004F5A3B">
        <w:rPr>
          <w:sz w:val="28"/>
          <w:szCs w:val="28"/>
        </w:rPr>
        <w:t xml:space="preserve">Practitioners provide different contexts for children to explore the same mathematical idea and multiple representations of this idea (including pictorial, informal jottings and mathematics equipment).  For mastery in early years, children are encouraged to communicate their mathematical thinking in a wide variety of ways including through manipulation of resources, gesture, pointing, body language, mark-making and talk. </w:t>
      </w:r>
      <w:r w:rsidR="00BA20C9" w:rsidRPr="004F5A3B">
        <w:rPr>
          <w:sz w:val="28"/>
          <w:szCs w:val="28"/>
        </w:rPr>
        <w:t>Maths is</w:t>
      </w:r>
      <w:r w:rsidRPr="004F5A3B">
        <w:rPr>
          <w:sz w:val="28"/>
          <w:szCs w:val="28"/>
        </w:rPr>
        <w:t xml:space="preserve"> embedded into</w:t>
      </w:r>
      <w:r w:rsidR="00BA20C9" w:rsidRPr="004F5A3B">
        <w:rPr>
          <w:sz w:val="28"/>
          <w:szCs w:val="28"/>
        </w:rPr>
        <w:t xml:space="preserve"> the continuous provision</w:t>
      </w:r>
      <w:r w:rsidRPr="004F5A3B">
        <w:rPr>
          <w:sz w:val="28"/>
          <w:szCs w:val="28"/>
        </w:rPr>
        <w:t xml:space="preserve"> throughout the day</w:t>
      </w:r>
      <w:r w:rsidR="00BA20C9" w:rsidRPr="004F5A3B">
        <w:rPr>
          <w:sz w:val="28"/>
          <w:szCs w:val="28"/>
        </w:rPr>
        <w:t xml:space="preserve"> to support independent </w:t>
      </w:r>
      <w:r w:rsidR="00964A57" w:rsidRPr="004F5A3B">
        <w:rPr>
          <w:sz w:val="28"/>
          <w:szCs w:val="28"/>
        </w:rPr>
        <w:t xml:space="preserve">learning, </w:t>
      </w:r>
      <w:r w:rsidRPr="004F5A3B">
        <w:rPr>
          <w:sz w:val="28"/>
          <w:szCs w:val="28"/>
        </w:rPr>
        <w:t>allow</w:t>
      </w:r>
      <w:r w:rsidR="00964A57" w:rsidRPr="004F5A3B">
        <w:rPr>
          <w:sz w:val="28"/>
          <w:szCs w:val="28"/>
        </w:rPr>
        <w:t>ing</w:t>
      </w:r>
      <w:r w:rsidRPr="004F5A3B">
        <w:rPr>
          <w:sz w:val="28"/>
          <w:szCs w:val="28"/>
        </w:rPr>
        <w:t xml:space="preserve"> childr</w:t>
      </w:r>
      <w:r w:rsidR="00964A57" w:rsidRPr="004F5A3B">
        <w:rPr>
          <w:sz w:val="28"/>
          <w:szCs w:val="28"/>
        </w:rPr>
        <w:t>en to explore the maths further and become more confident learners.</w:t>
      </w:r>
    </w:p>
    <w:p w:rsidR="000B5682" w:rsidRDefault="000B5682" w:rsidP="00C2587E">
      <w:pPr>
        <w:jc w:val="both"/>
        <w:rPr>
          <w:i/>
          <w:sz w:val="32"/>
          <w:szCs w:val="24"/>
        </w:rPr>
      </w:pPr>
      <w:r>
        <w:rPr>
          <w:i/>
          <w:sz w:val="32"/>
          <w:szCs w:val="24"/>
        </w:rPr>
        <w:t xml:space="preserve">  </w:t>
      </w:r>
    </w:p>
    <w:p w:rsidR="00D91E41" w:rsidRDefault="00D91E41" w:rsidP="00C2587E">
      <w:pPr>
        <w:jc w:val="both"/>
        <w:rPr>
          <w:i/>
          <w:sz w:val="32"/>
          <w:szCs w:val="24"/>
        </w:rPr>
      </w:pPr>
    </w:p>
    <w:p w:rsidR="00C2587E" w:rsidRDefault="00C2587E" w:rsidP="00057F31">
      <w:pPr>
        <w:jc w:val="both"/>
        <w:rPr>
          <w:i/>
          <w:sz w:val="24"/>
          <w:szCs w:val="24"/>
        </w:rPr>
      </w:pPr>
    </w:p>
    <w:sectPr w:rsidR="00C2587E" w:rsidSect="00E6398B">
      <w:pgSz w:w="16838" w:h="11906" w:orient="landscape"/>
      <w:pgMar w:top="284" w:right="6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D293B"/>
    <w:multiLevelType w:val="hybridMultilevel"/>
    <w:tmpl w:val="0018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927E6"/>
    <w:multiLevelType w:val="multilevel"/>
    <w:tmpl w:val="C5EC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EF5C05"/>
    <w:multiLevelType w:val="hybridMultilevel"/>
    <w:tmpl w:val="D7B6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DA"/>
    <w:rsid w:val="00057F31"/>
    <w:rsid w:val="000B5682"/>
    <w:rsid w:val="00113650"/>
    <w:rsid w:val="0012727C"/>
    <w:rsid w:val="001F1FCA"/>
    <w:rsid w:val="002614B2"/>
    <w:rsid w:val="002A002A"/>
    <w:rsid w:val="002F619E"/>
    <w:rsid w:val="003A15A4"/>
    <w:rsid w:val="003B25A9"/>
    <w:rsid w:val="00422049"/>
    <w:rsid w:val="004A0072"/>
    <w:rsid w:val="004A6A55"/>
    <w:rsid w:val="004F4518"/>
    <w:rsid w:val="004F5A3B"/>
    <w:rsid w:val="005A1989"/>
    <w:rsid w:val="005E5B5E"/>
    <w:rsid w:val="00656E43"/>
    <w:rsid w:val="007048DA"/>
    <w:rsid w:val="007A19D5"/>
    <w:rsid w:val="008A019C"/>
    <w:rsid w:val="00910D08"/>
    <w:rsid w:val="00957D21"/>
    <w:rsid w:val="00964A57"/>
    <w:rsid w:val="009A1765"/>
    <w:rsid w:val="009F0210"/>
    <w:rsid w:val="00A939CD"/>
    <w:rsid w:val="00A96F07"/>
    <w:rsid w:val="00BA20C9"/>
    <w:rsid w:val="00BC5451"/>
    <w:rsid w:val="00C21EA6"/>
    <w:rsid w:val="00C2587E"/>
    <w:rsid w:val="00C55E26"/>
    <w:rsid w:val="00C96CB6"/>
    <w:rsid w:val="00CD5CC3"/>
    <w:rsid w:val="00D91E41"/>
    <w:rsid w:val="00DB5DA2"/>
    <w:rsid w:val="00E6398B"/>
    <w:rsid w:val="00E85EAD"/>
    <w:rsid w:val="00EA4CE5"/>
    <w:rsid w:val="00EE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D917"/>
  <w15:chartTrackingRefBased/>
  <w15:docId w15:val="{15342EA3-FFE5-4779-9AEB-37136615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45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25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215">
      <w:bodyDiv w:val="1"/>
      <w:marLeft w:val="0"/>
      <w:marRight w:val="0"/>
      <w:marTop w:val="0"/>
      <w:marBottom w:val="0"/>
      <w:divBdr>
        <w:top w:val="none" w:sz="0" w:space="0" w:color="auto"/>
        <w:left w:val="none" w:sz="0" w:space="0" w:color="auto"/>
        <w:bottom w:val="none" w:sz="0" w:space="0" w:color="auto"/>
        <w:right w:val="none" w:sz="0" w:space="0" w:color="auto"/>
      </w:divBdr>
    </w:div>
    <w:div w:id="334572562">
      <w:bodyDiv w:val="1"/>
      <w:marLeft w:val="0"/>
      <w:marRight w:val="0"/>
      <w:marTop w:val="0"/>
      <w:marBottom w:val="0"/>
      <w:divBdr>
        <w:top w:val="none" w:sz="0" w:space="0" w:color="auto"/>
        <w:left w:val="none" w:sz="0" w:space="0" w:color="auto"/>
        <w:bottom w:val="none" w:sz="0" w:space="0" w:color="auto"/>
        <w:right w:val="none" w:sz="0" w:space="0" w:color="auto"/>
      </w:divBdr>
      <w:divsChild>
        <w:div w:id="290478717">
          <w:blockQuote w:val="1"/>
          <w:marLeft w:val="0"/>
          <w:marRight w:val="0"/>
          <w:marTop w:val="180"/>
          <w:marBottom w:val="180"/>
          <w:divBdr>
            <w:top w:val="single" w:sz="6" w:space="8" w:color="FFFFFF"/>
            <w:left w:val="single" w:sz="6" w:space="31" w:color="FFFFFF"/>
            <w:bottom w:val="single" w:sz="6" w:space="8" w:color="FFFFFF"/>
            <w:right w:val="single" w:sz="6" w:space="31" w:color="FFFFFF"/>
          </w:divBdr>
        </w:div>
      </w:divsChild>
    </w:div>
    <w:div w:id="643852876">
      <w:bodyDiv w:val="1"/>
      <w:marLeft w:val="0"/>
      <w:marRight w:val="0"/>
      <w:marTop w:val="0"/>
      <w:marBottom w:val="0"/>
      <w:divBdr>
        <w:top w:val="none" w:sz="0" w:space="0" w:color="auto"/>
        <w:left w:val="none" w:sz="0" w:space="0" w:color="auto"/>
        <w:bottom w:val="none" w:sz="0" w:space="0" w:color="auto"/>
        <w:right w:val="none" w:sz="0" w:space="0" w:color="auto"/>
      </w:divBdr>
    </w:div>
    <w:div w:id="20487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hsale</dc:creator>
  <cp:keywords/>
  <dc:description/>
  <cp:lastModifiedBy>Selina Saunders</cp:lastModifiedBy>
  <cp:revision>4</cp:revision>
  <dcterms:created xsi:type="dcterms:W3CDTF">2019-05-07T11:04:00Z</dcterms:created>
  <dcterms:modified xsi:type="dcterms:W3CDTF">2020-03-26T20:15:00Z</dcterms:modified>
</cp:coreProperties>
</file>